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15" w:rsidRDefault="00A53EA7">
      <w:pPr>
        <w:spacing w:before="79" w:line="278" w:lineRule="auto"/>
        <w:ind w:left="157" w:right="5857"/>
        <w:rPr>
          <w:sz w:val="18"/>
        </w:rPr>
      </w:pPr>
      <w:bookmarkStart w:id="0" w:name="_GoBack"/>
      <w:bookmarkEnd w:id="0"/>
      <w:r>
        <w:rPr>
          <w:sz w:val="18"/>
        </w:rPr>
        <w:t>MUNICÍPIO DE ALMIRANTE TAMANDARÉ DO SUL RELATÓRIO DE GESTÃO FISCAL</w:t>
      </w:r>
    </w:p>
    <w:p w:rsidR="00D45F15" w:rsidRDefault="00A53EA7">
      <w:pPr>
        <w:spacing w:before="4" w:line="283" w:lineRule="auto"/>
        <w:ind w:left="157" w:right="5857"/>
        <w:rPr>
          <w:sz w:val="18"/>
        </w:rPr>
      </w:pPr>
      <w:r>
        <w:rPr>
          <w:b/>
          <w:sz w:val="18"/>
        </w:rPr>
        <w:t xml:space="preserve">DEMONSTRATIVO DA DÍVIDA CONSOLIDADA LÍQUIDA </w:t>
      </w:r>
      <w:r>
        <w:rPr>
          <w:sz w:val="18"/>
        </w:rPr>
        <w:t>ORÇAMENTOS FISCAL E DA SEGURIDADE SOCIAL JANEIRO A DEZEMBRO 2018/SEMESTRE JULHO-DEZEMBRO</w:t>
      </w:r>
    </w:p>
    <w:p w:rsidR="00D45F15" w:rsidRDefault="00A53EA7">
      <w:pPr>
        <w:tabs>
          <w:tab w:val="left" w:pos="10381"/>
        </w:tabs>
        <w:spacing w:before="179" w:after="47"/>
        <w:ind w:left="157"/>
        <w:rPr>
          <w:sz w:val="16"/>
        </w:rPr>
      </w:pPr>
      <w:r>
        <w:rPr>
          <w:sz w:val="16"/>
        </w:rPr>
        <w:t xml:space="preserve">RGF - ANEXO 2 (LRF, art. 55, inciso </w:t>
      </w:r>
      <w:r>
        <w:rPr>
          <w:spacing w:val="-3"/>
          <w:sz w:val="16"/>
        </w:rPr>
        <w:t>I,</w:t>
      </w:r>
      <w:r>
        <w:rPr>
          <w:spacing w:val="-6"/>
          <w:sz w:val="16"/>
        </w:rPr>
        <w:t xml:space="preserve"> </w:t>
      </w:r>
      <w:r>
        <w:rPr>
          <w:sz w:val="16"/>
        </w:rPr>
        <w:t>alínea "b")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920"/>
        <w:gridCol w:w="2333"/>
      </w:tblGrid>
      <w:tr w:rsidR="00D45F15">
        <w:trPr>
          <w:trHeight w:val="280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pStyle w:val="TableParagraph"/>
              <w:spacing w:before="4"/>
              <w:rPr>
                <w:sz w:val="16"/>
              </w:rPr>
            </w:pPr>
          </w:p>
          <w:p w:rsidR="00D45F15" w:rsidRDefault="00A53EA7">
            <w:pPr>
              <w:pStyle w:val="TableParagraph"/>
              <w:spacing w:before="0"/>
              <w:ind w:left="1773"/>
              <w:rPr>
                <w:sz w:val="14"/>
              </w:rPr>
            </w:pPr>
            <w:r>
              <w:rPr>
                <w:sz w:val="14"/>
                <w:u w:val="single"/>
              </w:rPr>
              <w:t>DÍVIDA CONSOLIDADA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113"/>
              <w:ind w:left="69" w:firstLine="372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53"/>
              <w:ind w:left="1166"/>
              <w:rPr>
                <w:sz w:val="14"/>
              </w:rPr>
            </w:pPr>
            <w:r>
              <w:rPr>
                <w:sz w:val="14"/>
              </w:rPr>
              <w:t>SALDO DO EXERCÍCIO 2018</w:t>
            </w:r>
          </w:p>
        </w:tc>
      </w:tr>
      <w:tr w:rsidR="00D45F15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37"/>
              <w:ind w:right="564"/>
              <w:jc w:val="righ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37"/>
              <w:ind w:right="694"/>
              <w:jc w:val="righ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D45F15">
        <w:trPr>
          <w:trHeight w:val="5027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left="9"/>
              <w:rPr>
                <w:sz w:val="14"/>
              </w:rPr>
            </w:pPr>
            <w:r>
              <w:rPr>
                <w:sz w:val="14"/>
              </w:rPr>
              <w:t>DIVIDA CONSOLIDADA - DC ( I)</w:t>
            </w:r>
          </w:p>
          <w:p w:rsidR="00D45F15" w:rsidRDefault="00A53EA7">
            <w:pPr>
              <w:pStyle w:val="TableParagraph"/>
              <w:spacing w:line="314" w:lineRule="auto"/>
              <w:ind w:left="100" w:right="3413"/>
              <w:rPr>
                <w:sz w:val="14"/>
              </w:rPr>
            </w:pPr>
            <w:r>
              <w:rPr>
                <w:sz w:val="14"/>
              </w:rPr>
              <w:t>Dívida Mobiliária Dívida Contratual</w:t>
            </w:r>
          </w:p>
          <w:p w:rsidR="00D45F15" w:rsidRDefault="00A53EA7">
            <w:pPr>
              <w:pStyle w:val="TableParagraph"/>
              <w:spacing w:before="0" w:line="159" w:lineRule="exact"/>
              <w:ind w:left="189"/>
              <w:rPr>
                <w:sz w:val="14"/>
              </w:rPr>
            </w:pPr>
            <w:r>
              <w:rPr>
                <w:sz w:val="14"/>
              </w:rPr>
              <w:t>Divida Contratual - Emprestimo</w:t>
            </w:r>
          </w:p>
          <w:p w:rsidR="00D45F15" w:rsidRDefault="00A53EA7">
            <w:pPr>
              <w:pStyle w:val="TableParagraph"/>
              <w:spacing w:before="50" w:line="312" w:lineRule="auto"/>
              <w:ind w:left="280" w:right="2264"/>
              <w:rPr>
                <w:sz w:val="14"/>
              </w:rPr>
            </w:pPr>
            <w:r>
              <w:rPr>
                <w:sz w:val="14"/>
              </w:rPr>
              <w:t>Dívida Contratual Emprestimos Internos Dívida Contratual Emprestimos Externos</w:t>
            </w:r>
          </w:p>
          <w:p w:rsidR="00D45F15" w:rsidRDefault="00A53EA7">
            <w:pPr>
              <w:pStyle w:val="TableParagraph"/>
              <w:spacing w:before="0" w:line="314" w:lineRule="auto"/>
              <w:ind w:left="189" w:right="995"/>
              <w:rPr>
                <w:sz w:val="14"/>
              </w:rPr>
            </w:pPr>
            <w:r>
              <w:rPr>
                <w:sz w:val="14"/>
              </w:rPr>
              <w:t>Reestruturação da Dívida de Estados e Municípios Financiamentos</w:t>
            </w:r>
          </w:p>
          <w:p w:rsidR="00D45F15" w:rsidRDefault="00A53EA7">
            <w:pPr>
              <w:pStyle w:val="TableParagraph"/>
              <w:spacing w:before="0" w:line="314" w:lineRule="auto"/>
              <w:ind w:left="280" w:right="2379"/>
              <w:rPr>
                <w:sz w:val="14"/>
              </w:rPr>
            </w:pPr>
            <w:r>
              <w:rPr>
                <w:sz w:val="14"/>
              </w:rPr>
              <w:t>Financiamentos Internos Financiamentos Externos</w:t>
            </w:r>
          </w:p>
          <w:p w:rsidR="00D45F15" w:rsidRDefault="00A53EA7">
            <w:pPr>
              <w:pStyle w:val="TableParagraph"/>
              <w:spacing w:before="0" w:line="312" w:lineRule="auto"/>
              <w:ind w:left="280" w:right="2264" w:hanging="92"/>
              <w:rPr>
                <w:sz w:val="14"/>
              </w:rPr>
            </w:pPr>
            <w:r>
              <w:rPr>
                <w:sz w:val="14"/>
              </w:rPr>
              <w:t>Parcelamento e Renegociação de dívidas De Tributos</w:t>
            </w:r>
          </w:p>
          <w:p w:rsidR="00D45F15" w:rsidRDefault="00A53EA7">
            <w:pPr>
              <w:pStyle w:val="TableParagraph"/>
              <w:spacing w:before="0" w:line="312" w:lineRule="auto"/>
              <w:ind w:left="280" w:right="273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Contribuiçõe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Previdenciárias 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Sociais Do FGTS</w:t>
            </w:r>
          </w:p>
          <w:p w:rsidR="00D45F15" w:rsidRDefault="00A53EA7">
            <w:pPr>
              <w:pStyle w:val="TableParagraph"/>
              <w:spacing w:before="0" w:line="312" w:lineRule="auto"/>
              <w:ind w:left="189" w:right="2379" w:firstLine="91"/>
              <w:rPr>
                <w:sz w:val="14"/>
              </w:rPr>
            </w:pPr>
            <w:r>
              <w:rPr>
                <w:sz w:val="14"/>
              </w:rPr>
              <w:t>Com Instituições Não Financeiras Demais Dívidas Contratuais</w:t>
            </w:r>
          </w:p>
          <w:p w:rsidR="00D45F15" w:rsidRDefault="00A53EA7">
            <w:pPr>
              <w:pStyle w:val="TableParagraph"/>
              <w:spacing w:before="0" w:line="312" w:lineRule="auto"/>
              <w:ind w:left="100" w:right="2379"/>
              <w:rPr>
                <w:sz w:val="14"/>
              </w:rPr>
            </w:pPr>
            <w:r>
              <w:rPr>
                <w:sz w:val="14"/>
              </w:rPr>
              <w:t>Precatórios Posteriores a 05.05.2000 Outras Dívidas</w:t>
            </w:r>
          </w:p>
          <w:p w:rsidR="00D45F15" w:rsidRDefault="00A53EA7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DEDUÇÕES ( II )</w:t>
            </w:r>
          </w:p>
          <w:p w:rsidR="00D45F15" w:rsidRDefault="00A53EA7">
            <w:pPr>
              <w:pStyle w:val="TableParagraph"/>
              <w:spacing w:line="312" w:lineRule="auto"/>
              <w:ind w:left="189" w:right="2884" w:hanging="89"/>
              <w:rPr>
                <w:sz w:val="14"/>
              </w:rPr>
            </w:pPr>
            <w:r>
              <w:rPr>
                <w:sz w:val="14"/>
              </w:rPr>
              <w:t>Disponibilidade de Caixa Disponibilidade de Caixa Bruta ( - ) Restos a Pagar Processados</w:t>
            </w:r>
          </w:p>
          <w:p w:rsidR="00D45F15" w:rsidRDefault="00A53EA7">
            <w:pPr>
              <w:pStyle w:val="TableParagraph"/>
              <w:spacing w:before="1"/>
              <w:ind w:left="100"/>
              <w:rPr>
                <w:sz w:val="14"/>
              </w:rPr>
            </w:pPr>
            <w:r>
              <w:rPr>
                <w:sz w:val="14"/>
              </w:rPr>
              <w:t>Demais Haveres Financeiros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1.286.478,61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1.286.478,61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1.286.478,61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1.286.478,61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2.741.480,22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2.741.480,22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2.975.022,20</w:t>
            </w:r>
          </w:p>
          <w:p w:rsidR="00D45F15" w:rsidRDefault="00A53EA7">
            <w:pPr>
              <w:pStyle w:val="TableParagraph"/>
              <w:spacing w:before="5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233.541,98</w:t>
            </w:r>
          </w:p>
          <w:p w:rsidR="00D45F15" w:rsidRDefault="00A53EA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1.227.550,72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1.227.550,72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1.227.550,72</w:t>
            </w:r>
          </w:p>
          <w:p w:rsidR="00D45F15" w:rsidRDefault="00A53EA7">
            <w:pPr>
              <w:pStyle w:val="TableParagraph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1.227.550,72</w:t>
            </w:r>
          </w:p>
          <w:p w:rsidR="00D45F15" w:rsidRDefault="00A53EA7">
            <w:pPr>
              <w:pStyle w:val="TableParagraph"/>
              <w:spacing w:before="50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535" w:right="11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3.362.803,83</w:t>
            </w:r>
          </w:p>
          <w:p w:rsidR="00D45F15" w:rsidRDefault="00A53EA7">
            <w:pPr>
              <w:pStyle w:val="TableParagraph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3.362.674,20</w:t>
            </w:r>
          </w:p>
          <w:p w:rsidR="00D45F15" w:rsidRDefault="00A53EA7">
            <w:pPr>
              <w:pStyle w:val="TableParagraph"/>
              <w:ind w:left="535" w:right="604"/>
              <w:jc w:val="center"/>
              <w:rPr>
                <w:sz w:val="14"/>
              </w:rPr>
            </w:pPr>
            <w:r>
              <w:rPr>
                <w:sz w:val="14"/>
              </w:rPr>
              <w:t>3.629.901,91</w:t>
            </w:r>
          </w:p>
          <w:p w:rsidR="00D45F15" w:rsidRDefault="00A53EA7">
            <w:pPr>
              <w:pStyle w:val="TableParagraph"/>
              <w:spacing w:before="50"/>
              <w:ind w:left="535" w:right="501"/>
              <w:jc w:val="center"/>
              <w:rPr>
                <w:sz w:val="14"/>
              </w:rPr>
            </w:pPr>
            <w:r>
              <w:rPr>
                <w:sz w:val="14"/>
              </w:rPr>
              <w:t>267.227,71</w:t>
            </w:r>
          </w:p>
          <w:p w:rsidR="00D45F15" w:rsidRDefault="00A53EA7">
            <w:pPr>
              <w:pStyle w:val="TableParagraph"/>
              <w:ind w:left="535" w:right="256"/>
              <w:jc w:val="center"/>
              <w:rPr>
                <w:sz w:val="14"/>
              </w:rPr>
            </w:pPr>
            <w:r>
              <w:rPr>
                <w:sz w:val="14"/>
              </w:rPr>
              <w:t>129,63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D45F15" w:rsidRDefault="00A53EA7">
            <w:pPr>
              <w:pStyle w:val="TableParagraph"/>
              <w:spacing w:before="5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1.151.850,17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1.151.850,17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1.151.850,17</w:t>
            </w:r>
          </w:p>
          <w:p w:rsidR="00D45F15" w:rsidRDefault="00A53EA7">
            <w:pPr>
              <w:pStyle w:val="TableParagraph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1.151.850,17</w:t>
            </w:r>
          </w:p>
          <w:p w:rsidR="00D45F15" w:rsidRDefault="00A53EA7">
            <w:pPr>
              <w:pStyle w:val="TableParagraph"/>
              <w:spacing w:before="50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45F15" w:rsidRDefault="00A53EA7">
            <w:pPr>
              <w:pStyle w:val="TableParagraph"/>
              <w:spacing w:before="50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4.075.519,60</w:t>
            </w:r>
          </w:p>
          <w:p w:rsidR="00D45F15" w:rsidRDefault="00A53EA7">
            <w:pPr>
              <w:pStyle w:val="TableParagraph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4.075.519,60</w:t>
            </w:r>
          </w:p>
          <w:p w:rsidR="00D45F15" w:rsidRDefault="00A53EA7">
            <w:pPr>
              <w:pStyle w:val="TableParagraph"/>
              <w:ind w:left="908" w:right="646"/>
              <w:jc w:val="center"/>
              <w:rPr>
                <w:sz w:val="14"/>
              </w:rPr>
            </w:pPr>
            <w:r>
              <w:rPr>
                <w:sz w:val="14"/>
              </w:rPr>
              <w:t>4.112.579,16</w:t>
            </w:r>
          </w:p>
          <w:p w:rsidR="00D45F15" w:rsidRDefault="00A53EA7">
            <w:pPr>
              <w:pStyle w:val="TableParagraph"/>
              <w:spacing w:before="50"/>
              <w:ind w:left="908" w:right="471"/>
              <w:jc w:val="center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  <w:p w:rsidR="00D45F15" w:rsidRDefault="00A53EA7">
            <w:pPr>
              <w:pStyle w:val="TableParagraph"/>
              <w:ind w:left="14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DÍVIDA CONSOLIDADA LÍQUIDA ( DCL ) (III) = (I - II)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5" w:lineRule="exact"/>
              <w:ind w:right="9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(1.455.001,61)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5" w:lineRule="exact"/>
              <w:ind w:right="6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(2.135.253,11)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5" w:lineRule="exact"/>
              <w:ind w:right="6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(2.923.669,43)</w:t>
            </w:r>
          </w:p>
        </w:tc>
      </w:tr>
      <w:tr w:rsidR="00D45F15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13.288.736,72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6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14.337.842,70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6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</w:tr>
      <w:tr w:rsidR="00D45F15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% da DC sobre a RCL (I/RCL)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9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9,68%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6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8,56%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6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7,76%</w:t>
            </w:r>
          </w:p>
        </w:tc>
      </w:tr>
      <w:tr w:rsidR="00D45F15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% da DCL sobre a RCL (III/RCL)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2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(10,95%)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2" w:lineRule="exact"/>
              <w:ind w:right="623"/>
              <w:jc w:val="right"/>
              <w:rPr>
                <w:sz w:val="14"/>
              </w:rPr>
            </w:pPr>
            <w:r>
              <w:rPr>
                <w:sz w:val="14"/>
              </w:rPr>
              <w:t>(14,89%)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0" w:line="152" w:lineRule="exact"/>
              <w:ind w:right="664"/>
              <w:jc w:val="right"/>
              <w:rPr>
                <w:sz w:val="14"/>
              </w:rPr>
            </w:pPr>
            <w:r>
              <w:rPr>
                <w:sz w:val="14"/>
              </w:rPr>
              <w:t>(19,69%)</w:t>
            </w:r>
          </w:p>
        </w:tc>
      </w:tr>
      <w:tr w:rsidR="00D45F15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LIMITE DEFINIDO POR RESOLUÇÃO DO SENADO FEDERAL - 120%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15.946.484,06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6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17.205.411,24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D45F15" w:rsidRDefault="00A53EA7">
            <w:pPr>
              <w:pStyle w:val="TableParagraph"/>
              <w:spacing w:before="0" w:line="152" w:lineRule="exact"/>
              <w:ind w:right="6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17.820.877,26</w:t>
            </w:r>
          </w:p>
        </w:tc>
      </w:tr>
      <w:tr w:rsidR="00D45F15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- 108,00%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14.351.835,66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6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15.484.870,12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D45F15" w:rsidRDefault="00A53EA7">
            <w:pPr>
              <w:pStyle w:val="TableParagraph"/>
              <w:spacing w:before="0" w:line="155" w:lineRule="exact"/>
              <w:ind w:right="6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16.038.789,53</w:t>
            </w:r>
          </w:p>
        </w:tc>
      </w:tr>
    </w:tbl>
    <w:p w:rsidR="00D45F15" w:rsidRDefault="00D45F15">
      <w:pPr>
        <w:pStyle w:val="Corpodetexto"/>
        <w:rPr>
          <w:sz w:val="20"/>
        </w:rPr>
      </w:pPr>
    </w:p>
    <w:p w:rsidR="00D45F15" w:rsidRDefault="00D45F1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635"/>
        <w:gridCol w:w="237"/>
        <w:gridCol w:w="46"/>
        <w:gridCol w:w="730"/>
        <w:gridCol w:w="1602"/>
      </w:tblGrid>
      <w:tr w:rsidR="00D45F15">
        <w:trPr>
          <w:trHeight w:val="277"/>
        </w:trPr>
        <w:tc>
          <w:tcPr>
            <w:tcW w:w="48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pStyle w:val="TableParagraph"/>
              <w:spacing w:before="1"/>
              <w:rPr>
                <w:sz w:val="16"/>
              </w:rPr>
            </w:pPr>
          </w:p>
          <w:p w:rsidR="00D45F15" w:rsidRDefault="00A53EA7">
            <w:pPr>
              <w:pStyle w:val="TableParagraph"/>
              <w:spacing w:before="0"/>
              <w:ind w:left="1027"/>
              <w:rPr>
                <w:sz w:val="14"/>
              </w:rPr>
            </w:pPr>
            <w:r>
              <w:rPr>
                <w:sz w:val="14"/>
                <w:u w:val="single"/>
              </w:rPr>
              <w:t>OUTROS VALORES NÃO INTEGRANTES DA DC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111"/>
              <w:ind w:left="69" w:firstLine="372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51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237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51"/>
              <w:ind w:left="28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51"/>
              <w:ind w:left="29"/>
              <w:rPr>
                <w:sz w:val="14"/>
              </w:rPr>
            </w:pPr>
            <w:r>
              <w:rPr>
                <w:w w:val="95"/>
                <w:sz w:val="14"/>
              </w:rPr>
              <w:t>EXERCÍCIO</w:t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51"/>
              <w:ind w:left="30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D45F15">
        <w:trPr>
          <w:trHeight w:val="267"/>
        </w:trPr>
        <w:tc>
          <w:tcPr>
            <w:tcW w:w="4884" w:type="dxa"/>
            <w:vMerge/>
            <w:tcBorders>
              <w:top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D45F15" w:rsidRDefault="00D45F15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39"/>
              <w:ind w:left="353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D45F15" w:rsidRDefault="00A53EA7">
            <w:pPr>
              <w:pStyle w:val="TableParagraph"/>
              <w:spacing w:before="39"/>
              <w:ind w:left="640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D45F15">
        <w:trPr>
          <w:trHeight w:val="195"/>
        </w:trPr>
        <w:tc>
          <w:tcPr>
            <w:tcW w:w="4884" w:type="dxa"/>
            <w:tcBorders>
              <w:top w:val="single" w:sz="8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left="100"/>
              <w:rPr>
                <w:sz w:val="14"/>
              </w:rPr>
            </w:pPr>
            <w:r>
              <w:rPr>
                <w:sz w:val="14"/>
              </w:rPr>
              <w:t>PRECATÓRIOS ANTERIORES A 05/05/2000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5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PRECATÓRIOS POSTERIORES A 05/05/2000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00"/>
              <w:rPr>
                <w:sz w:val="14"/>
              </w:rPr>
            </w:pPr>
            <w:r>
              <w:rPr>
                <w:sz w:val="14"/>
              </w:rPr>
              <w:t>PASSIVO ATUARIAL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right="9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24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right="6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INSUFICIÊNCIA FINANCEIRA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208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00"/>
              <w:rPr>
                <w:sz w:val="14"/>
              </w:rPr>
            </w:pPr>
            <w:r>
              <w:rPr>
                <w:sz w:val="14"/>
              </w:rPr>
              <w:t>DEPÓSITOS E CONSIGNAÇÕES SEM CONTRAPARTIDA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13.042,83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729"/>
              <w:rPr>
                <w:sz w:val="14"/>
              </w:rPr>
            </w:pPr>
            <w:r>
              <w:rPr>
                <w:sz w:val="14"/>
              </w:rPr>
              <w:t>94.014,56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106"/>
              <w:rPr>
                <w:sz w:val="14"/>
              </w:rPr>
            </w:pPr>
            <w:r>
              <w:rPr>
                <w:sz w:val="14"/>
              </w:rPr>
              <w:t>19.160,61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00"/>
              <w:rPr>
                <w:sz w:val="14"/>
              </w:rPr>
            </w:pPr>
            <w:r>
              <w:rPr>
                <w:sz w:val="14"/>
              </w:rPr>
              <w:t>RP NÃO PROCESSADOS DE EXERCÍCIOS ANTERIORES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747.591,39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660"/>
              <w:rPr>
                <w:sz w:val="14"/>
              </w:rPr>
            </w:pPr>
            <w:r>
              <w:rPr>
                <w:sz w:val="14"/>
              </w:rPr>
              <w:t>183.811,69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931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ANTECIPAÇÕES DE RECEITAS ORÇAMENTÁRIAS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00"/>
              <w:rPr>
                <w:sz w:val="14"/>
              </w:rPr>
            </w:pPr>
            <w:r>
              <w:rPr>
                <w:sz w:val="14"/>
              </w:rPr>
              <w:t>DÍVIDA CONTRATUAL DE PPP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D45F15" w:rsidRDefault="00A53EA7">
            <w:pPr>
              <w:pStyle w:val="TableParagraph"/>
              <w:spacing w:before="20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45F15">
        <w:trPr>
          <w:trHeight w:val="219"/>
        </w:trPr>
        <w:tc>
          <w:tcPr>
            <w:tcW w:w="4884" w:type="dxa"/>
            <w:tcBorders>
              <w:bottom w:val="single" w:sz="8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APROPRIAÇÃO DE DEPÓSITOS JUDICIAIS - LC 151/2015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right="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0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D45F15" w:rsidRDefault="00A53EA7">
            <w:pPr>
              <w:pStyle w:val="TableParagraph"/>
              <w:spacing w:before="21"/>
              <w:ind w:left="14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45F15" w:rsidRDefault="00A53EA7">
      <w:pPr>
        <w:pStyle w:val="Corpodetexto"/>
        <w:spacing w:before="5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231775</wp:posOffset>
                </wp:positionV>
                <wp:extent cx="6840220" cy="0"/>
                <wp:effectExtent l="6985" t="10160" r="1079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5771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25pt" to="566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DO0Pxt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</w:p>
    <w:p w:rsidR="00D45F15" w:rsidRDefault="00A53EA7">
      <w:pPr>
        <w:pStyle w:val="Corpodetexto"/>
        <w:spacing w:line="408" w:lineRule="auto"/>
        <w:ind w:left="157" w:right="9273"/>
      </w:pPr>
      <w:r>
        <w:t>FONTE: Contabilidade Obs.:</w:t>
      </w:r>
    </w:p>
    <w:p w:rsidR="00D45F15" w:rsidRDefault="00D45F15">
      <w:pPr>
        <w:pStyle w:val="Corpodetexto"/>
        <w:rPr>
          <w:sz w:val="20"/>
        </w:rPr>
      </w:pPr>
    </w:p>
    <w:p w:rsidR="00D45F15" w:rsidRDefault="00D45F15">
      <w:pPr>
        <w:pStyle w:val="Corpodetexto"/>
        <w:rPr>
          <w:sz w:val="20"/>
        </w:rPr>
      </w:pPr>
    </w:p>
    <w:p w:rsidR="00D45F15" w:rsidRDefault="00D45F15">
      <w:pPr>
        <w:pStyle w:val="Corpodetexto"/>
        <w:spacing w:before="2"/>
        <w:rPr>
          <w:sz w:val="18"/>
        </w:rPr>
      </w:pPr>
    </w:p>
    <w:p w:rsidR="00D45F15" w:rsidRDefault="00D45F15">
      <w:pPr>
        <w:rPr>
          <w:sz w:val="18"/>
        </w:rPr>
        <w:sectPr w:rsidR="00D45F15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D45F15" w:rsidRDefault="00A53EA7">
      <w:pPr>
        <w:pStyle w:val="Corpodetexto"/>
        <w:spacing w:before="94" w:line="324" w:lineRule="auto"/>
        <w:ind w:left="986" w:right="15"/>
        <w:jc w:val="center"/>
      </w:pPr>
      <w:r>
        <w:t>VALDECI GOMES DA SILVA PREFEITO MUNICIPAL 77818598049</w:t>
      </w:r>
    </w:p>
    <w:p w:rsidR="00D45F15" w:rsidRDefault="00A53EA7">
      <w:pPr>
        <w:pStyle w:val="Corpodetexto"/>
        <w:spacing w:before="94"/>
        <w:ind w:left="1583"/>
      </w:pPr>
      <w:r>
        <w:br w:type="column"/>
      </w:r>
      <w:r>
        <w:t>JACQUELINE GEHLEN TRES</w:t>
      </w:r>
    </w:p>
    <w:p w:rsidR="00D45F15" w:rsidRDefault="00A53EA7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D45F15" w:rsidRDefault="00A53EA7">
      <w:pPr>
        <w:pStyle w:val="Corpodetexto"/>
        <w:spacing w:before="94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D45F15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5"/>
    <w:rsid w:val="00A53EA7"/>
    <w:rsid w:val="00D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DBC8-B614-43E4-98D0-E041C02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(D\355vida Consolidada L\355quida)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(D\355vida Consolidada L\355quida)</dc:title>
  <dc:creator>VALDECI</dc:creator>
  <cp:lastModifiedBy>VALDECI</cp:lastModifiedBy>
  <cp:revision>2</cp:revision>
  <dcterms:created xsi:type="dcterms:W3CDTF">2019-01-24T12:57:00Z</dcterms:created>
  <dcterms:modified xsi:type="dcterms:W3CDTF">2019-01-24T12:57:00Z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