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89" w:rsidRDefault="00B51F89">
      <w:pPr>
        <w:pStyle w:val="Corpodetexto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B51F89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B51F89" w:rsidRDefault="003B4F4B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B51F89" w:rsidRDefault="003B4F4B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B51F89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B51F89" w:rsidRDefault="003B4F4B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51F89" w:rsidRDefault="003B4F4B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B51F89" w:rsidRDefault="003B4F4B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51F89" w:rsidRDefault="003B4F4B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</w:tr>
      <w:tr w:rsidR="00B51F89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(EXCETO INTRAORÇAMENTÁRIAS) (I)</w:t>
            </w:r>
          </w:p>
          <w:p w:rsidR="00B51F89" w:rsidRDefault="003B4F4B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RECEITAS CORRENTES</w:t>
            </w:r>
          </w:p>
          <w:p w:rsidR="00B51F89" w:rsidRDefault="003B4F4B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IMPOSTOS, TAXAS E CONTRIBUIÇÃO DE MELHORIA</w:t>
            </w:r>
          </w:p>
          <w:p w:rsidR="00B51F89" w:rsidRDefault="003B4F4B">
            <w:pPr>
              <w:pStyle w:val="TableParagraph"/>
              <w:spacing w:before="65" w:line="340" w:lineRule="auto"/>
              <w:ind w:left="280" w:right="4049"/>
              <w:jc w:val="left"/>
              <w:rPr>
                <w:sz w:val="14"/>
              </w:rPr>
            </w:pPr>
            <w:r>
              <w:rPr>
                <w:sz w:val="14"/>
              </w:rPr>
              <w:t>Impostos Taxas</w:t>
            </w:r>
          </w:p>
          <w:p w:rsidR="00B51F89" w:rsidRDefault="003B4F4B">
            <w:pPr>
              <w:pStyle w:val="TableParagraph"/>
              <w:spacing w:before="0" w:line="340" w:lineRule="auto"/>
              <w:ind w:left="225" w:right="2926" w:firstLine="55"/>
              <w:jc w:val="left"/>
              <w:rPr>
                <w:sz w:val="14"/>
              </w:rPr>
            </w:pPr>
            <w:r>
              <w:rPr>
                <w:sz w:val="14"/>
              </w:rPr>
              <w:t>Contribuição de Melhoria CONTRIBUIÇOES</w:t>
            </w:r>
          </w:p>
          <w:p w:rsidR="00B51F89" w:rsidRDefault="003B4F4B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 xml:space="preserve">Contribuições Sociais </w:t>
            </w:r>
            <w:r>
              <w:rPr>
                <w:w w:val="95"/>
                <w:sz w:val="14"/>
              </w:rPr>
              <w:t>Contribuições Economicas</w:t>
            </w:r>
          </w:p>
          <w:p w:rsidR="00B51F89" w:rsidRDefault="003B4F4B">
            <w:pPr>
              <w:pStyle w:val="TableParagraph"/>
              <w:spacing w:before="0" w:line="338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Contribuições para Entidades Privadas de Serviço Social e de Formação Contribuição Para o Custeio do Serviço de Iuminação Publica RECEITA PATRIMONIAL</w:t>
            </w:r>
          </w:p>
          <w:p w:rsidR="00B51F89" w:rsidRDefault="003B4F4B">
            <w:pPr>
              <w:pStyle w:val="TableParagraph"/>
              <w:spacing w:before="0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Explo</w:t>
            </w:r>
            <w:r>
              <w:rPr>
                <w:sz w:val="14"/>
              </w:rPr>
              <w:t>ração do Patrimonio Imobiliário do Estado Valores Mobiliários</w:t>
            </w:r>
          </w:p>
          <w:p w:rsidR="00B51F89" w:rsidRDefault="003B4F4B">
            <w:pPr>
              <w:pStyle w:val="TableParagraph"/>
              <w:spacing w:before="0" w:line="336" w:lineRule="auto"/>
              <w:ind w:left="280" w:right="658"/>
              <w:jc w:val="left"/>
              <w:rPr>
                <w:sz w:val="14"/>
              </w:rPr>
            </w:pPr>
            <w:r>
              <w:rPr>
                <w:sz w:val="14"/>
              </w:rPr>
              <w:t>Delegação de Serv. Públicos Mediante Concessão, Permissão, Autorização Exploração de Recursos Naturais</w:t>
            </w:r>
          </w:p>
          <w:p w:rsidR="00B51F89" w:rsidRDefault="003B4F4B">
            <w:pPr>
              <w:pStyle w:val="TableParagraph"/>
              <w:spacing w:before="0" w:line="336" w:lineRule="auto"/>
              <w:ind w:left="280" w:right="2428"/>
              <w:jc w:val="left"/>
              <w:rPr>
                <w:sz w:val="14"/>
              </w:rPr>
            </w:pPr>
            <w:r>
              <w:rPr>
                <w:sz w:val="14"/>
              </w:rPr>
              <w:t>Exploração do Patrimonio Intangivel Cessão de Direitos</w:t>
            </w:r>
          </w:p>
          <w:p w:rsidR="00B51F89" w:rsidRDefault="003B4F4B">
            <w:pPr>
              <w:pStyle w:val="TableParagraph"/>
              <w:spacing w:before="0" w:line="338" w:lineRule="auto"/>
              <w:ind w:left="189" w:right="3259"/>
              <w:jc w:val="both"/>
              <w:rPr>
                <w:sz w:val="14"/>
              </w:rPr>
            </w:pPr>
            <w:r>
              <w:rPr>
                <w:sz w:val="14"/>
              </w:rPr>
              <w:t>Demais Receitas Patrimoniais RECEITA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AGROPECUARIA RECEITA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</w:p>
          <w:p w:rsidR="00B51F89" w:rsidRDefault="003B4F4B">
            <w:pPr>
              <w:pStyle w:val="TableParagraph"/>
              <w:spacing w:before="0" w:line="159" w:lineRule="exact"/>
              <w:ind w:left="280"/>
              <w:jc w:val="both"/>
              <w:rPr>
                <w:sz w:val="14"/>
              </w:rPr>
            </w:pPr>
            <w:r>
              <w:rPr>
                <w:sz w:val="14"/>
              </w:rPr>
              <w:t>RECEITA DE SERVIÇOS</w:t>
            </w:r>
          </w:p>
          <w:p w:rsidR="00B51F89" w:rsidRDefault="003B4F4B">
            <w:pPr>
              <w:pStyle w:val="TableParagraph"/>
              <w:spacing w:before="65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Serviços Administrativos e Comerciais Gerais</w:t>
            </w:r>
          </w:p>
          <w:p w:rsidR="00B51F89" w:rsidRDefault="003B4F4B">
            <w:pPr>
              <w:pStyle w:val="TableParagraph"/>
              <w:spacing w:before="65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Referente a Navegação e ao Transportes Serviços e Atividades Referentes a Saúde</w:t>
            </w:r>
          </w:p>
          <w:p w:rsidR="00B51F89" w:rsidRDefault="003B4F4B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Financeiras Outros Serviços</w:t>
            </w:r>
          </w:p>
          <w:p w:rsidR="00B51F89" w:rsidRDefault="003B4F4B">
            <w:pPr>
              <w:pStyle w:val="TableParagraph"/>
              <w:spacing w:before="0" w:line="157" w:lineRule="exact"/>
              <w:ind w:left="189"/>
              <w:jc w:val="both"/>
              <w:rPr>
                <w:sz w:val="14"/>
              </w:rPr>
            </w:pPr>
            <w:r>
              <w:rPr>
                <w:sz w:val="14"/>
              </w:rPr>
              <w:t>TRANSFERÊNCIAS CORRENTES</w:t>
            </w:r>
          </w:p>
          <w:p w:rsidR="00B51F89" w:rsidRDefault="003B4F4B">
            <w:pPr>
              <w:pStyle w:val="TableParagraph"/>
              <w:spacing w:before="6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B51F89" w:rsidRDefault="003B4F4B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Municipios e de Suas Entidades</w:t>
            </w:r>
          </w:p>
          <w:p w:rsidR="00B51F89" w:rsidRDefault="003B4F4B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Públicas Transferências do Exterior</w:t>
            </w:r>
          </w:p>
          <w:p w:rsidR="00B51F89" w:rsidRDefault="003B4F4B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Físicas</w:t>
            </w:r>
          </w:p>
          <w:p w:rsidR="00B51F89" w:rsidRDefault="003B4F4B">
            <w:pPr>
              <w:pStyle w:val="TableParagraph"/>
              <w:spacing w:before="10" w:line="228" w:lineRule="exact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 OUTRAS RECEITAS CORRENTES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15.810.000,00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15.668.75</w:t>
            </w:r>
            <w:r>
              <w:rPr>
                <w:spacing w:val="-1"/>
                <w:sz w:val="14"/>
              </w:rPr>
              <w:t>5,00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1.055.015,00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837.050,00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208.165,00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9.800,00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143.000,00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143.000,00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30.740,00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14.990,00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15.750,00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14.187.400,00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8.254.800,00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4.960.600,00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970.000,00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97.600,00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16.220.958,90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15.668.755,00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1.055.015,00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837.050,00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208.165,00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9.800,00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143.000,00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143.000,00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30.740,00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14.990,00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15.750,00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14.187.400,00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8.254.800,00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4.960.600,00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970.000,00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97.600,00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2.766.206,97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2.439.681,03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129.395,18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109.590,70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19.804,48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27.445,11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27.445,11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16.910,97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16.910,97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1.528,86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1.528,86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2.264.400,91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1.109.224,67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964.647,05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190.529,19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17,05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15,57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12,26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13,09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9,51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17,71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17,71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11,83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11,83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4,97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10,20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15,96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13,44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19,45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19,64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5.328.015,44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4.876.723,56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212.920,20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182.752,34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30.167,86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55.111,30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55.111,30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26.147,19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26.147,19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2.953,34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2.953,34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4.579.591,53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2.484.601,39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1.715.811,58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379.178,56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32,85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31,12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20,18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21,83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14,49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35,56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35,56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18,28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18,28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9,61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19,70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32,28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30,10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34,59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39,09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B51F89" w:rsidRDefault="003B4F4B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10.892.943,46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10.792.031,44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842.094,80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654.297,66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177.997,14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9.800,00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99.888,70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99.888,70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116.852,81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116.852,81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27.786,66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12.036,66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15.750,00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9.607.808,47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5.770.198,61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3.244.788,42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590.821,44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97.600,00</w:t>
            </w:r>
          </w:p>
        </w:tc>
      </w:tr>
    </w:tbl>
    <w:p w:rsidR="00B51F89" w:rsidRDefault="00B51F89">
      <w:pPr>
        <w:rPr>
          <w:sz w:val="14"/>
        </w:rPr>
        <w:sectPr w:rsidR="00B51F89">
          <w:headerReference w:type="default" r:id="rId6"/>
          <w:type w:val="continuous"/>
          <w:pgSz w:w="16840" w:h="11900" w:orient="landscape"/>
          <w:pgMar w:top="2240" w:right="440" w:bottom="280" w:left="440" w:header="687" w:footer="720" w:gutter="0"/>
          <w:cols w:space="720"/>
        </w:sectPr>
      </w:pPr>
    </w:p>
    <w:p w:rsidR="00B51F89" w:rsidRDefault="00B51F89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B51F89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B51F89" w:rsidRDefault="003B4F4B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B51F89" w:rsidRDefault="003B4F4B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B51F89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B51F89" w:rsidRDefault="003B4F4B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51F89" w:rsidRDefault="003B4F4B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B51F89" w:rsidRDefault="003B4F4B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51F89" w:rsidRDefault="003B4F4B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</w:tr>
      <w:tr w:rsidR="00B51F89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5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Multas Administrativas, Contratuais e Judiciais Indenizações, Restituições e Ressarcimentos</w:t>
            </w:r>
          </w:p>
          <w:p w:rsidR="00B51F89" w:rsidRDefault="003B4F4B">
            <w:pPr>
              <w:pStyle w:val="TableParagraph"/>
              <w:spacing w:before="3" w:line="336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Bens, Direitos e Valores Incorporados ao Patrimonio Publico Demais Receitas Correntes</w:t>
            </w:r>
          </w:p>
          <w:p w:rsidR="00B51F89" w:rsidRDefault="003B4F4B">
            <w:pPr>
              <w:pStyle w:val="TableParagraph"/>
              <w:spacing w:before="3" w:line="336" w:lineRule="auto"/>
              <w:ind w:left="18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 OPERAÇÕES DE CRÉDITO</w:t>
            </w:r>
          </w:p>
          <w:p w:rsidR="00B51F89" w:rsidRDefault="003B4F4B">
            <w:pPr>
              <w:pStyle w:val="TableParagraph"/>
              <w:spacing w:before="3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 Operações de Crédito - Mercado Externo</w:t>
            </w:r>
          </w:p>
          <w:p w:rsidR="00B51F89" w:rsidRDefault="003B4F4B">
            <w:pPr>
              <w:pStyle w:val="TableParagraph"/>
              <w:spacing w:before="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ALIENAÇÃO DE BENS</w:t>
            </w:r>
          </w:p>
          <w:p w:rsidR="00B51F89" w:rsidRDefault="003B4F4B">
            <w:pPr>
              <w:pStyle w:val="TableParagraph"/>
              <w:spacing w:before="64" w:line="338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 Alienação</w:t>
            </w:r>
            <w:r>
              <w:rPr>
                <w:sz w:val="14"/>
              </w:rPr>
              <w:t xml:space="preserve"> de Bens Imóveis Alienação de Bens Intangiveis</w:t>
            </w:r>
          </w:p>
          <w:p w:rsidR="00B51F89" w:rsidRDefault="003B4F4B">
            <w:pPr>
              <w:pStyle w:val="TableParagraph"/>
              <w:spacing w:before="1" w:line="336" w:lineRule="auto"/>
              <w:ind w:left="189" w:right="2131"/>
              <w:jc w:val="left"/>
              <w:rPr>
                <w:sz w:val="14"/>
              </w:rPr>
            </w:pPr>
            <w:r>
              <w:rPr>
                <w:sz w:val="14"/>
              </w:rPr>
              <w:t>AMORTIZAÇÃO DE EMPRÉSTIMOS TRANSFERÊNCIAS DE CAPITAL</w:t>
            </w:r>
          </w:p>
          <w:p w:rsidR="00B51F89" w:rsidRDefault="003B4F4B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B51F89" w:rsidRDefault="003B4F4B">
            <w:pPr>
              <w:pStyle w:val="TableParagraph"/>
              <w:spacing w:before="64" w:line="340" w:lineRule="auto"/>
              <w:ind w:left="280" w:right="993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de Municípios e Suas Entidades</w:t>
            </w:r>
          </w:p>
          <w:p w:rsidR="00B51F89" w:rsidRDefault="003B4F4B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Transferencias de Instituições Privadas Transferencias de Outras Instituições Publicas Transferências do Exterior</w:t>
            </w:r>
          </w:p>
          <w:p w:rsidR="00B51F89" w:rsidRDefault="003B4F4B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</w:t>
            </w:r>
            <w:r>
              <w:rPr>
                <w:sz w:val="14"/>
              </w:rPr>
              <w:t>isicas</w:t>
            </w:r>
          </w:p>
          <w:p w:rsidR="00B51F89" w:rsidRDefault="003B4F4B">
            <w:pPr>
              <w:pStyle w:val="TableParagraph"/>
              <w:spacing w:before="62" w:line="340" w:lineRule="auto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 OUTRAS RECEITAS DE CAPITAL</w:t>
            </w:r>
          </w:p>
          <w:p w:rsidR="00B51F89" w:rsidRDefault="003B4F4B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Integralização do Capital Social</w:t>
            </w:r>
          </w:p>
          <w:p w:rsidR="00B51F89" w:rsidRDefault="003B4F4B">
            <w:pPr>
              <w:pStyle w:val="TableParagraph"/>
              <w:spacing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Remuneração das Disponibilidades do Tesouro Resgate de Títulos do Tesouro</w:t>
            </w:r>
          </w:p>
          <w:p w:rsidR="00B51F89" w:rsidRDefault="003B4F4B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 Receitas de Capital</w:t>
            </w:r>
          </w:p>
          <w:p w:rsidR="00B51F89" w:rsidRDefault="003B4F4B">
            <w:pPr>
              <w:pStyle w:val="TableParagraph"/>
              <w:spacing w:line="338" w:lineRule="auto"/>
              <w:ind w:left="9" w:right="15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(INTRA-ORÇAMENTARIAS) (II) SUBTOTAL DAS RECEITAS ( III ) = (I + II) OPERAÇÕES DE CRÉDITO/REFINANCIAMENTO ( IV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  <w:p w:rsidR="00B51F89" w:rsidRDefault="003B4F4B">
            <w:pPr>
              <w:pStyle w:val="TableParagraph"/>
              <w:spacing w:before="0" w:line="336" w:lineRule="auto"/>
              <w:ind w:left="280" w:right="2131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 Mobiliárias</w:t>
            </w:r>
          </w:p>
          <w:p w:rsidR="00B51F89" w:rsidRDefault="003B4F4B">
            <w:pPr>
              <w:pStyle w:val="TableParagraph"/>
              <w:spacing w:before="1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B51F89" w:rsidRDefault="003B4F4B">
            <w:pPr>
              <w:pStyle w:val="TableParagraph"/>
              <w:spacing w:before="65" w:line="340" w:lineRule="auto"/>
              <w:ind w:left="280" w:right="2131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Externo Mobiliária</w:t>
            </w:r>
          </w:p>
          <w:p w:rsidR="00B51F89" w:rsidRDefault="003B4F4B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B51F89" w:rsidRDefault="003B4F4B">
            <w:pPr>
              <w:pStyle w:val="TableParagraph"/>
              <w:spacing w:before="69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SUBTOTAL COM REFINANCIAMENTO ( V) = ( III + IV )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2.850,00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59.750,00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141.245,00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19.995,00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36.250,00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36.250,00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15.810.000,00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15.810.000,00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2.850,00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59.750,00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552.203,90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19.995,00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410.958,90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410.958,90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36.250,00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36.250,00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16.220.958,90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16.220.958,90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326.525,94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694,97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322.896,28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322.896,28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2.934,69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2.934,69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2.766.206,97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2.766.206,97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59,13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3,48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78,57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78,57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8,10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8,10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17,05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17,05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451.291,88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32.980,00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32.980,00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1.383,94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410.958,90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410.958,90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5.969,04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5.969,04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5.328.015,44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5.328.015,44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81,73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38,80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38,80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6,92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16,47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16,47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32,85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32,85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B51F89" w:rsidRDefault="003B4F4B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2.850,00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59.750,00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100.912,02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52.020,00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52.020,00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18.611,06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30.280,96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30.280,96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10.892.943,46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10.892.943,46</w:t>
            </w:r>
          </w:p>
        </w:tc>
      </w:tr>
    </w:tbl>
    <w:p w:rsidR="00B51F89" w:rsidRDefault="00B51F89">
      <w:pPr>
        <w:rPr>
          <w:sz w:val="14"/>
        </w:rPr>
        <w:sectPr w:rsidR="00B51F89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B51F89" w:rsidRDefault="00B51F89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B51F89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B51F89" w:rsidRDefault="003B4F4B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B51F89" w:rsidRDefault="003B4F4B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B51F89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B51F89" w:rsidRDefault="003B4F4B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51F89" w:rsidRDefault="003B4F4B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B51F89" w:rsidRDefault="003B4F4B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51F89" w:rsidRDefault="003B4F4B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</w:tr>
      <w:tr w:rsidR="00B51F89">
        <w:trPr>
          <w:trHeight w:val="208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DEFICIT ( VI )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B51F89" w:rsidRDefault="003B4F4B">
            <w:pPr>
              <w:pStyle w:val="TableParagraph"/>
              <w:spacing w:before="20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51F89">
        <w:trPr>
          <w:trHeight w:val="227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5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 VII ) = ( V + VI)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9"/>
              <w:ind w:right="74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9"/>
              <w:ind w:right="90"/>
              <w:rPr>
                <w:sz w:val="14"/>
              </w:rPr>
            </w:pPr>
            <w:r>
              <w:rPr>
                <w:sz w:val="14"/>
              </w:rPr>
              <w:t>16.220.958,90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9"/>
              <w:ind w:right="510"/>
              <w:rPr>
                <w:sz w:val="14"/>
              </w:rPr>
            </w:pPr>
            <w:r>
              <w:rPr>
                <w:sz w:val="14"/>
              </w:rPr>
              <w:t>2.766.206,97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9"/>
              <w:ind w:right="44"/>
              <w:rPr>
                <w:sz w:val="14"/>
              </w:rPr>
            </w:pPr>
            <w:r>
              <w:rPr>
                <w:sz w:val="14"/>
              </w:rPr>
              <w:t>17,05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9"/>
              <w:ind w:right="510"/>
              <w:rPr>
                <w:sz w:val="14"/>
              </w:rPr>
            </w:pPr>
            <w:r>
              <w:rPr>
                <w:sz w:val="14"/>
              </w:rPr>
              <w:t>5.328.015,44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9"/>
              <w:rPr>
                <w:sz w:val="14"/>
              </w:rPr>
            </w:pPr>
            <w:r>
              <w:rPr>
                <w:sz w:val="14"/>
              </w:rPr>
              <w:t>32,85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1F89" w:rsidRDefault="003B4F4B">
            <w:pPr>
              <w:pStyle w:val="TableParagraph"/>
              <w:spacing w:before="39"/>
              <w:ind w:right="212"/>
              <w:rPr>
                <w:sz w:val="14"/>
              </w:rPr>
            </w:pPr>
            <w:r>
              <w:rPr>
                <w:sz w:val="14"/>
              </w:rPr>
              <w:t>10.892.943,46</w:t>
            </w:r>
          </w:p>
        </w:tc>
      </w:tr>
      <w:tr w:rsidR="00B51F89">
        <w:trPr>
          <w:trHeight w:val="226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5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SALDO DE EXERCICIO ANTERIORES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7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7"/>
              <w:ind w:right="90"/>
              <w:rPr>
                <w:sz w:val="14"/>
              </w:rPr>
            </w:pPr>
            <w:r>
              <w:rPr>
                <w:sz w:val="14"/>
              </w:rPr>
              <w:t>2.782.911,67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7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7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7"/>
              <w:ind w:right="510"/>
              <w:rPr>
                <w:sz w:val="14"/>
              </w:rPr>
            </w:pPr>
            <w:r>
              <w:rPr>
                <w:sz w:val="14"/>
              </w:rPr>
              <w:t>1.592.209,46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57,21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1F89" w:rsidRDefault="003B4F4B">
            <w:pPr>
              <w:pStyle w:val="TableParagraph"/>
              <w:spacing w:before="37"/>
              <w:ind w:right="212"/>
              <w:rPr>
                <w:sz w:val="14"/>
              </w:rPr>
            </w:pPr>
            <w:r>
              <w:rPr>
                <w:sz w:val="14"/>
              </w:rPr>
              <w:t>1.190.702,21</w:t>
            </w:r>
          </w:p>
        </w:tc>
      </w:tr>
      <w:tr w:rsidR="00B51F89">
        <w:trPr>
          <w:trHeight w:val="227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1"/>
              <w:ind w:right="1746"/>
              <w:rPr>
                <w:sz w:val="14"/>
              </w:rPr>
            </w:pPr>
            <w:r>
              <w:rPr>
                <w:sz w:val="14"/>
              </w:rPr>
              <w:t>Recursos Arrecadados em Exercícios Anteriores - RPPS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8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8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8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8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8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1F89" w:rsidRDefault="003B4F4B">
            <w:pPr>
              <w:pStyle w:val="TableParagraph"/>
              <w:spacing w:before="38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51F89">
        <w:trPr>
          <w:trHeight w:val="225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1"/>
              <w:ind w:right="1765"/>
              <w:rPr>
                <w:sz w:val="14"/>
              </w:rPr>
            </w:pPr>
            <w:r>
              <w:rPr>
                <w:sz w:val="14"/>
              </w:rPr>
              <w:t>Superávit Financeiro Utilizado Para Créditos Adicionais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6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sz w:val="14"/>
              </w:rPr>
              <w:t>2.782.911,67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6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6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6"/>
              <w:ind w:right="510"/>
              <w:rPr>
                <w:sz w:val="14"/>
              </w:rPr>
            </w:pPr>
            <w:r>
              <w:rPr>
                <w:sz w:val="14"/>
              </w:rPr>
              <w:t>1.573.588,44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1F89" w:rsidRDefault="003B4F4B">
            <w:pPr>
              <w:pStyle w:val="TableParagraph"/>
              <w:spacing w:before="36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51F89">
        <w:trPr>
          <w:trHeight w:val="236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1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Reabertura de Créditos Adicionais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8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8"/>
              <w:ind w:righ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8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8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8"/>
              <w:ind w:right="510"/>
              <w:rPr>
                <w:sz w:val="14"/>
              </w:rPr>
            </w:pPr>
            <w:r>
              <w:rPr>
                <w:sz w:val="14"/>
              </w:rPr>
              <w:t>18.621,02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3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1F89" w:rsidRDefault="003B4F4B">
            <w:pPr>
              <w:pStyle w:val="TableParagraph"/>
              <w:spacing w:before="38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:rsidR="00B51F89" w:rsidRDefault="00B51F89">
      <w:pPr>
        <w:pStyle w:val="Corpodetexto"/>
        <w:spacing w:before="0"/>
        <w:rPr>
          <w:sz w:val="20"/>
        </w:rPr>
      </w:pPr>
    </w:p>
    <w:p w:rsidR="00B51F89" w:rsidRDefault="00B51F89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B51F89">
        <w:trPr>
          <w:trHeight w:val="205"/>
        </w:trPr>
        <w:tc>
          <w:tcPr>
            <w:tcW w:w="4411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65"/>
              <w:ind w:left="1935" w:right="1747"/>
              <w:jc w:val="center"/>
              <w:rPr>
                <w:sz w:val="14"/>
              </w:rPr>
            </w:pPr>
            <w:r>
              <w:rPr>
                <w:sz w:val="14"/>
              </w:rPr>
              <w:t>DESPESAS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36"/>
              <w:ind w:left="255" w:right="22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B51F89" w:rsidRDefault="003B4F4B">
            <w:pPr>
              <w:pStyle w:val="TableParagraph"/>
              <w:spacing w:before="0" w:line="136" w:lineRule="exact"/>
              <w:ind w:left="255" w:right="19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spacing w:val="-2"/>
                <w:sz w:val="12"/>
              </w:rPr>
              <w:t>ATUALIZADA</w:t>
            </w:r>
          </w:p>
          <w:p w:rsidR="00B51F89" w:rsidRDefault="003B4F4B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B51F89" w:rsidRDefault="00B51F8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B51F89" w:rsidRDefault="003B4F4B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 = (e - 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B51F89" w:rsidRDefault="00B51F8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B51F89" w:rsidRDefault="003B4F4B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 (e - 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 PAGAS ATÉ O BIMESTRE</w:t>
            </w:r>
          </w:p>
          <w:p w:rsidR="00B51F89" w:rsidRDefault="003B4F4B">
            <w:pPr>
              <w:pStyle w:val="TableParagraph"/>
              <w:spacing w:before="0" w:line="134" w:lineRule="exact"/>
              <w:ind w:left="255" w:right="179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PROCESSADOS</w:t>
            </w:r>
          </w:p>
          <w:p w:rsidR="00B51F89" w:rsidRDefault="003B4F4B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B51F89">
        <w:trPr>
          <w:trHeight w:val="460"/>
        </w:trPr>
        <w:tc>
          <w:tcPr>
            <w:tcW w:w="4411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55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55" w:line="264" w:lineRule="auto"/>
              <w:ind w:left="501" w:right="138" w:hanging="303"/>
              <w:jc w:val="left"/>
              <w:rPr>
                <w:sz w:val="12"/>
              </w:rPr>
            </w:pPr>
            <w:r>
              <w:rPr>
                <w:sz w:val="12"/>
              </w:rPr>
              <w:t>Até o Bimestre 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55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55" w:line="264" w:lineRule="auto"/>
              <w:ind w:left="477" w:right="130" w:hanging="293"/>
              <w:jc w:val="left"/>
              <w:rPr>
                <w:sz w:val="12"/>
              </w:rPr>
            </w:pPr>
            <w:r>
              <w:rPr>
                <w:sz w:val="12"/>
              </w:rPr>
              <w:t>Até o Bimestre 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</w:tr>
      <w:tr w:rsidR="00B51F89">
        <w:trPr>
          <w:trHeight w:val="2467"/>
        </w:trPr>
        <w:tc>
          <w:tcPr>
            <w:tcW w:w="4411" w:type="dxa"/>
            <w:tcBorders>
              <w:top w:val="single" w:sz="18" w:space="0" w:color="000000"/>
              <w:left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48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(EXCETO INTRA-ORÇAMENTÁRIAS ( VIII )</w:t>
            </w:r>
          </w:p>
          <w:p w:rsidR="00B51F89" w:rsidRDefault="003B4F4B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  <w:p w:rsidR="00B51F89" w:rsidRDefault="003B4F4B">
            <w:pPr>
              <w:pStyle w:val="TableParagraph"/>
              <w:spacing w:line="338" w:lineRule="auto"/>
              <w:ind w:left="189" w:right="1715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 JUROS E ENCARGOS DA DÍVIDA OUTRAS DESPESAS CORRRENTES</w:t>
            </w:r>
          </w:p>
          <w:p w:rsidR="00B51F89" w:rsidRDefault="003B4F4B">
            <w:pPr>
              <w:pStyle w:val="TableParagraph"/>
              <w:spacing w:before="0" w:line="338" w:lineRule="auto"/>
              <w:ind w:left="189" w:right="2361" w:hanging="89"/>
              <w:jc w:val="left"/>
              <w:rPr>
                <w:sz w:val="14"/>
              </w:rPr>
            </w:pPr>
            <w:r>
              <w:rPr>
                <w:sz w:val="14"/>
              </w:rPr>
              <w:t>DESPESAS DE CAPITAL INVESTIMENTOS INVERSÕES FINANCEIRAS AMORTIZAÇÃO DE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DÍVIDAS</w:t>
            </w:r>
          </w:p>
          <w:p w:rsidR="00B51F89" w:rsidRDefault="003B4F4B">
            <w:pPr>
              <w:pStyle w:val="TableParagraph"/>
              <w:spacing w:before="0" w:line="160" w:lineRule="exact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 DE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CONTINGÊNCIA</w:t>
            </w:r>
          </w:p>
          <w:p w:rsidR="00B51F89" w:rsidRDefault="003B4F4B">
            <w:pPr>
              <w:pStyle w:val="TableParagraph"/>
              <w:spacing w:before="65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 DE CONTINGÊNCIAS DO RPPS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15.810.000,00</w:t>
            </w:r>
          </w:p>
          <w:p w:rsidR="00B51F89" w:rsidRDefault="003B4F4B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14.511.100,00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8.078.450,00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122.000,00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6.310.650,00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998.900,00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848.900,00</w:t>
            </w:r>
          </w:p>
          <w:p w:rsidR="00B51F89" w:rsidRDefault="003B4F4B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150.000,00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300.000,00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17.661.010,60</w:t>
            </w:r>
          </w:p>
          <w:p w:rsidR="00B51F89" w:rsidRDefault="003B4F4B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15.591.945,75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8.105.566,86</w:t>
            </w:r>
          </w:p>
          <w:p w:rsidR="00B51F89" w:rsidRDefault="003B4F4B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122.000,00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7.364.378,89</w:t>
            </w:r>
          </w:p>
          <w:p w:rsidR="00B51F89" w:rsidRDefault="003B4F4B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1.872.064,85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1.722.064,85</w:t>
            </w:r>
          </w:p>
          <w:p w:rsidR="00B51F89" w:rsidRDefault="003B4F4B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150.000,00</w:t>
            </w:r>
          </w:p>
          <w:p w:rsidR="00B51F89" w:rsidRDefault="003B4F4B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197.000,00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2.350.622,40</w:t>
            </w:r>
          </w:p>
          <w:p w:rsidR="00B51F89" w:rsidRDefault="003B4F4B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2.032.562,39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1.137.942,16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894.620,23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318.060,01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318.060,01</w:t>
            </w:r>
          </w:p>
          <w:p w:rsidR="00B51F89" w:rsidRDefault="003B4F4B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6.551.303,57</w:t>
            </w:r>
          </w:p>
          <w:p w:rsidR="00B51F89" w:rsidRDefault="003B4F4B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6.035.247,87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2.393.083,57</w:t>
            </w:r>
          </w:p>
          <w:p w:rsidR="00B51F89" w:rsidRDefault="003B4F4B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103.000,00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3.539.164,30</w:t>
            </w:r>
          </w:p>
          <w:p w:rsidR="00B51F89" w:rsidRDefault="003B4F4B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516.055,70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367.055,70</w:t>
            </w:r>
          </w:p>
          <w:p w:rsidR="00B51F89" w:rsidRDefault="003B4F4B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149.000,00</w:t>
            </w:r>
          </w:p>
          <w:p w:rsidR="00B51F89" w:rsidRDefault="003B4F4B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11.109.707,03</w:t>
            </w:r>
          </w:p>
          <w:p w:rsidR="00B51F89" w:rsidRDefault="003B4F4B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9.556.697,88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5.712.483,29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19.000,00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3.825.214,59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1.356.009,15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1.355.009,15</w:t>
            </w:r>
          </w:p>
          <w:p w:rsidR="00B51F89" w:rsidRDefault="003B4F4B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197.000,00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2.319.881,01</w:t>
            </w:r>
          </w:p>
          <w:p w:rsidR="00B51F89" w:rsidRDefault="003B4F4B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2.261.470,31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1.148.420,17</w:t>
            </w:r>
          </w:p>
          <w:p w:rsidR="00B51F89" w:rsidRDefault="003B4F4B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16.626,02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1.096.424,12</w:t>
            </w:r>
          </w:p>
          <w:p w:rsidR="00B51F89" w:rsidRDefault="003B4F4B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58.410,70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33.653,09</w:t>
            </w:r>
          </w:p>
          <w:p w:rsidR="00B51F89" w:rsidRDefault="003B4F4B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24.757,61</w:t>
            </w:r>
          </w:p>
          <w:p w:rsidR="00B51F89" w:rsidRDefault="003B4F4B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4.170.212,34</w:t>
            </w:r>
          </w:p>
          <w:p w:rsidR="00B51F89" w:rsidRDefault="003B4F4B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4.055.999,81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2.330.458,79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33.787,45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1.691.753,57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114.212,53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64.749,99</w:t>
            </w:r>
          </w:p>
          <w:p w:rsidR="00B51F89" w:rsidRDefault="003B4F4B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49.462,54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13.490.798,26</w:t>
            </w:r>
          </w:p>
          <w:p w:rsidR="00B51F89" w:rsidRDefault="003B4F4B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11.535.945,94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5.775.108,07</w:t>
            </w:r>
          </w:p>
          <w:p w:rsidR="00B51F89" w:rsidRDefault="003B4F4B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88.212,55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5.672.625,32</w:t>
            </w:r>
          </w:p>
          <w:p w:rsidR="00B51F89" w:rsidRDefault="003B4F4B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1.757.852,32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1.657.314,86</w:t>
            </w:r>
          </w:p>
          <w:p w:rsidR="00B51F89" w:rsidRDefault="003B4F4B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100.537,46</w:t>
            </w:r>
          </w:p>
          <w:p w:rsidR="00B51F89" w:rsidRDefault="003B4F4B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197.000,00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3.924.874,86</w:t>
            </w:r>
          </w:p>
          <w:p w:rsidR="00B51F89" w:rsidRDefault="003B4F4B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3.813.076,33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2.217.503,16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33.787,45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1.561.785,72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111.798,53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62.335,99</w:t>
            </w:r>
          </w:p>
          <w:p w:rsidR="00B51F89" w:rsidRDefault="003B4F4B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49.462,54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2" w:space="0" w:color="000000"/>
              <w:right w:val="nil"/>
            </w:tcBorders>
          </w:tcPr>
          <w:p w:rsidR="00B51F89" w:rsidRDefault="00B51F8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51F89">
        <w:trPr>
          <w:trHeight w:val="2020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336" w:lineRule="auto"/>
              <w:ind w:left="100" w:right="760" w:hanging="92"/>
              <w:jc w:val="left"/>
              <w:rPr>
                <w:sz w:val="14"/>
              </w:rPr>
            </w:pPr>
            <w:r>
              <w:rPr>
                <w:b/>
                <w:sz w:val="14"/>
              </w:rPr>
              <w:t xml:space="preserve">DESPESAS (INTRA-ORÇAMENTARIAS ( IX ) </w:t>
            </w:r>
            <w:r>
              <w:rPr>
                <w:sz w:val="14"/>
              </w:rPr>
              <w:t>SUBTOTAL DAS DESPESAS ( X ) = ( VIII + IX ) AMORTIZAÇÃO DA DÍVIDA/REFINANCIAMENTO ( XI )</w:t>
            </w:r>
          </w:p>
          <w:p w:rsidR="00B51F89" w:rsidRDefault="003B4F4B">
            <w:pPr>
              <w:pStyle w:val="TableParagraph"/>
              <w:spacing w:before="0" w:line="336" w:lineRule="auto"/>
              <w:ind w:left="280" w:right="2361" w:hanging="92"/>
              <w:jc w:val="left"/>
              <w:rPr>
                <w:sz w:val="14"/>
              </w:rPr>
            </w:pPr>
            <w:r>
              <w:rPr>
                <w:sz w:val="14"/>
              </w:rPr>
              <w:t>Amortização da Dívida Intérna Dívida Mobiliária</w:t>
            </w:r>
          </w:p>
          <w:p w:rsidR="00B51F89" w:rsidRDefault="003B4F4B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 Dívidas</w:t>
            </w:r>
          </w:p>
          <w:p w:rsidR="00B51F89" w:rsidRDefault="003B4F4B">
            <w:pPr>
              <w:pStyle w:val="TableParagraph"/>
              <w:spacing w:before="64" w:line="340" w:lineRule="auto"/>
              <w:ind w:left="280" w:right="2361" w:hanging="92"/>
              <w:jc w:val="left"/>
              <w:rPr>
                <w:sz w:val="14"/>
              </w:rPr>
            </w:pPr>
            <w:r>
              <w:rPr>
                <w:sz w:val="14"/>
              </w:rPr>
              <w:t>Amortização de Dívida Externa Dívida Mobiliária</w:t>
            </w:r>
          </w:p>
          <w:p w:rsidR="00B51F89" w:rsidRDefault="003B4F4B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 Dívidas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15.810.000,00</w:t>
            </w:r>
          </w:p>
          <w:p w:rsidR="00B51F89" w:rsidRDefault="003B4F4B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17.661.010,60</w:t>
            </w:r>
          </w:p>
          <w:p w:rsidR="00B51F89" w:rsidRDefault="003B4F4B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2.350.622,40</w:t>
            </w:r>
          </w:p>
          <w:p w:rsidR="00B51F89" w:rsidRDefault="003B4F4B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6.551.303,57</w:t>
            </w:r>
          </w:p>
          <w:p w:rsidR="00B51F89" w:rsidRDefault="003B4F4B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11.109.707,03</w:t>
            </w:r>
          </w:p>
          <w:p w:rsidR="00B51F89" w:rsidRDefault="003B4F4B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2.319.881,01</w:t>
            </w:r>
          </w:p>
          <w:p w:rsidR="00B51F89" w:rsidRDefault="003B4F4B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4.170.212,34</w:t>
            </w:r>
          </w:p>
          <w:p w:rsidR="00B51F89" w:rsidRDefault="003B4F4B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13.490.798,26</w:t>
            </w:r>
          </w:p>
          <w:p w:rsidR="00B51F89" w:rsidRDefault="003B4F4B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3.924.874,86</w:t>
            </w:r>
          </w:p>
          <w:p w:rsidR="00B51F89" w:rsidRDefault="003B4F4B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B51F89" w:rsidRDefault="00B51F8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51F89">
        <w:trPr>
          <w:trHeight w:val="208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SUBTOTAL COM REFINANCIAMENTO ( XII ) = ( X + XI 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17.661.010,60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2.350.622,40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6.551.303,57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11.109.707,03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2.319.881,01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4.170.212,34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13.490.798,26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3.924.874,86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B51F89" w:rsidRDefault="00B51F8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51F89">
        <w:trPr>
          <w:trHeight w:val="205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SUPERÁVIT ( XIII 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1.157.803,10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B51F89" w:rsidRDefault="00B51F8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51F89">
        <w:trPr>
          <w:trHeight w:val="206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 X IV ) = ( XII + XIII )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17.661.010,60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2.350.622,40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6.551.303,57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11.109.707,03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2.319.881,01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5.328.015,44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13.490.798,26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3.924.874,86</w:t>
            </w:r>
          </w:p>
        </w:tc>
        <w:tc>
          <w:tcPr>
            <w:tcW w:w="1306" w:type="dxa"/>
            <w:tcBorders>
              <w:left w:val="single" w:sz="2" w:space="0" w:color="000000"/>
              <w:bottom w:val="nil"/>
              <w:right w:val="nil"/>
            </w:tcBorders>
          </w:tcPr>
          <w:p w:rsidR="00B51F89" w:rsidRDefault="00B51F8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B51F89" w:rsidRDefault="00B51F89">
      <w:pPr>
        <w:rPr>
          <w:sz w:val="14"/>
        </w:rPr>
        <w:sectPr w:rsidR="00B51F89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B51F89" w:rsidRDefault="00B51F89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B51F89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68"/>
              <w:ind w:left="1360"/>
              <w:jc w:val="left"/>
              <w:rPr>
                <w:sz w:val="14"/>
              </w:rPr>
            </w:pPr>
            <w:r>
              <w:rPr>
                <w:sz w:val="14"/>
              </w:rPr>
              <w:t>RECEITAS 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B51F89" w:rsidRDefault="003B4F4B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B51F89" w:rsidRDefault="003B4F4B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B51F89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B51F89" w:rsidRDefault="003B4F4B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51F89" w:rsidRDefault="003B4F4B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B51F89" w:rsidRDefault="003B4F4B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51F89" w:rsidRDefault="003B4F4B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</w:tr>
      <w:tr w:rsidR="00B51F89">
        <w:trPr>
          <w:trHeight w:val="8157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(INTRA-ORÇAMENTÁRIAS) ( II )</w:t>
            </w:r>
          </w:p>
          <w:p w:rsidR="00B51F89" w:rsidRDefault="003B4F4B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RECEITAS CORRENTES</w:t>
            </w:r>
          </w:p>
          <w:p w:rsidR="00B51F89" w:rsidRDefault="003B4F4B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IMPOSTOS, TAXAS E CONTRIBUIÇÃO DE MELHORIA</w:t>
            </w:r>
          </w:p>
          <w:p w:rsidR="00B51F89" w:rsidRDefault="003B4F4B">
            <w:pPr>
              <w:pStyle w:val="TableParagraph"/>
              <w:spacing w:before="65" w:line="340" w:lineRule="auto"/>
              <w:ind w:left="280" w:right="4049"/>
              <w:jc w:val="left"/>
              <w:rPr>
                <w:sz w:val="14"/>
              </w:rPr>
            </w:pPr>
            <w:r>
              <w:rPr>
                <w:sz w:val="14"/>
              </w:rPr>
              <w:t>Impostos Taxas</w:t>
            </w:r>
          </w:p>
          <w:p w:rsidR="00B51F89" w:rsidRDefault="003B4F4B">
            <w:pPr>
              <w:pStyle w:val="TableParagraph"/>
              <w:spacing w:before="0" w:line="340" w:lineRule="auto"/>
              <w:ind w:left="189" w:right="2926" w:firstLine="91"/>
              <w:jc w:val="left"/>
              <w:rPr>
                <w:sz w:val="14"/>
              </w:rPr>
            </w:pPr>
            <w:r>
              <w:rPr>
                <w:sz w:val="14"/>
              </w:rPr>
              <w:t>Contribuição de Melhoria CONTRIBUIÇÕES</w:t>
            </w:r>
          </w:p>
          <w:p w:rsidR="00B51F89" w:rsidRDefault="003B4F4B">
            <w:pPr>
              <w:pStyle w:val="TableParagraph"/>
              <w:spacing w:before="0" w:line="340" w:lineRule="auto"/>
              <w:ind w:left="36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 xml:space="preserve">Contribuições Sociais </w:t>
            </w:r>
            <w:r>
              <w:rPr>
                <w:w w:val="95"/>
                <w:sz w:val="14"/>
              </w:rPr>
              <w:t>Contribuições Economicas</w:t>
            </w:r>
          </w:p>
          <w:p w:rsidR="00B51F89" w:rsidRDefault="003B4F4B">
            <w:pPr>
              <w:pStyle w:val="TableParagraph"/>
              <w:spacing w:before="0" w:line="340" w:lineRule="auto"/>
              <w:ind w:left="280" w:right="658"/>
              <w:jc w:val="left"/>
              <w:rPr>
                <w:sz w:val="14"/>
              </w:rPr>
            </w:pPr>
            <w:r>
              <w:rPr>
                <w:sz w:val="14"/>
              </w:rPr>
              <w:t>Contribuições Para Entidades Privadas de Serviço Social e de Formação Contribuição Para o Custeio do Serviço de Iluminação Pública</w:t>
            </w:r>
          </w:p>
          <w:p w:rsidR="00B51F89" w:rsidRDefault="003B4F4B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RECEITA PATRIMONIAL</w:t>
            </w:r>
          </w:p>
          <w:p w:rsidR="00B51F89" w:rsidRDefault="003B4F4B">
            <w:pPr>
              <w:pStyle w:val="TableParagraph"/>
              <w:spacing w:before="56" w:line="336" w:lineRule="auto"/>
              <w:ind w:left="280" w:right="1705"/>
              <w:jc w:val="left"/>
              <w:rPr>
                <w:sz w:val="14"/>
              </w:rPr>
            </w:pPr>
            <w:r>
              <w:rPr>
                <w:sz w:val="14"/>
              </w:rPr>
              <w:t>Exploração do Patromonio Imobiliario do Estado Valores Mobiliários</w:t>
            </w:r>
          </w:p>
          <w:p w:rsidR="00B51F89" w:rsidRDefault="003B4F4B">
            <w:pPr>
              <w:pStyle w:val="TableParagraph"/>
              <w:spacing w:before="3" w:line="336" w:lineRule="auto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Delegação de Serviços Públicos Mediante Concessão, Permissão Autorização Exploração de Recursos Naturais</w:t>
            </w:r>
          </w:p>
          <w:p w:rsidR="00B51F89" w:rsidRDefault="003B4F4B">
            <w:pPr>
              <w:pStyle w:val="TableParagraph"/>
              <w:spacing w:before="3" w:line="336" w:lineRule="auto"/>
              <w:ind w:left="280" w:right="2428"/>
              <w:jc w:val="left"/>
              <w:rPr>
                <w:sz w:val="14"/>
              </w:rPr>
            </w:pPr>
            <w:r>
              <w:rPr>
                <w:sz w:val="14"/>
              </w:rPr>
              <w:t>Exploração do Patrimônio Intangivel Cessão de Direitos</w:t>
            </w:r>
          </w:p>
          <w:p w:rsidR="00B51F89" w:rsidRDefault="003B4F4B">
            <w:pPr>
              <w:pStyle w:val="TableParagraph"/>
              <w:spacing w:before="2" w:line="338" w:lineRule="auto"/>
              <w:ind w:left="189" w:right="2926" w:firstLine="91"/>
              <w:jc w:val="left"/>
              <w:rPr>
                <w:sz w:val="14"/>
              </w:rPr>
            </w:pPr>
            <w:r>
              <w:rPr>
                <w:sz w:val="14"/>
              </w:rPr>
              <w:t>Demais Receitas Patrimoniais RECEITA AGROPECUÁRIA RECEITA INDUSTRIAL RECEITAS DE SERVIÇOS</w:t>
            </w:r>
          </w:p>
          <w:p w:rsidR="00B51F89" w:rsidRDefault="003B4F4B">
            <w:pPr>
              <w:pStyle w:val="TableParagraph"/>
              <w:spacing w:before="0" w:line="160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Serviç</w:t>
            </w:r>
            <w:r>
              <w:rPr>
                <w:sz w:val="14"/>
              </w:rPr>
              <w:t>os Administrativos e Comerciais Gerais</w:t>
            </w:r>
          </w:p>
          <w:p w:rsidR="00B51F89" w:rsidRDefault="003B4F4B">
            <w:pPr>
              <w:pStyle w:val="TableParagraph"/>
              <w:spacing w:before="65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Referentes a Navegação e ao Transporte Serviços e Atividades Referentes a Saúde</w:t>
            </w:r>
          </w:p>
          <w:p w:rsidR="00B51F89" w:rsidRDefault="003B4F4B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Financeiras Outros Serviços</w:t>
            </w:r>
          </w:p>
          <w:p w:rsidR="00B51F89" w:rsidRDefault="003B4F4B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TRANSFERÊNCIAS CORRENTES</w:t>
            </w:r>
          </w:p>
          <w:p w:rsidR="00B51F89" w:rsidRDefault="003B4F4B">
            <w:pPr>
              <w:pStyle w:val="TableParagraph"/>
              <w:spacing w:before="6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B51F89" w:rsidRDefault="003B4F4B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Municípios e Suas Entidades</w:t>
            </w:r>
          </w:p>
          <w:p w:rsidR="00B51F89" w:rsidRDefault="003B4F4B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Públicas Transferê</w:t>
            </w:r>
            <w:r>
              <w:rPr>
                <w:sz w:val="14"/>
              </w:rPr>
              <w:t>ncias do Exterior</w:t>
            </w:r>
          </w:p>
          <w:p w:rsidR="00B51F89" w:rsidRDefault="003B4F4B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Físicas</w:t>
            </w:r>
          </w:p>
          <w:p w:rsidR="00B51F89" w:rsidRDefault="003B4F4B">
            <w:pPr>
              <w:pStyle w:val="TableParagraph"/>
              <w:spacing w:before="62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B51F89" w:rsidRDefault="003B4F4B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</w:tbl>
    <w:p w:rsidR="00B51F89" w:rsidRDefault="00B51F89">
      <w:pPr>
        <w:rPr>
          <w:sz w:val="14"/>
        </w:rPr>
        <w:sectPr w:rsidR="00B51F89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B51F89" w:rsidRDefault="00B51F89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B51F89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B51F89" w:rsidRDefault="003B4F4B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B51F89" w:rsidRDefault="003B4F4B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B51F89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B51F89" w:rsidRDefault="003B4F4B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51F89" w:rsidRDefault="003B4F4B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B51F89" w:rsidRDefault="003B4F4B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51F89" w:rsidRDefault="003B4F4B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</w:tr>
      <w:tr w:rsidR="00B51F89">
        <w:trPr>
          <w:trHeight w:val="218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5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RECEITAS CORRENTES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B51F89" w:rsidRDefault="003B4F4B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B51F89" w:rsidRDefault="00B51F89">
      <w:pPr>
        <w:pStyle w:val="Corpodetexto"/>
        <w:spacing w:before="0"/>
        <w:rPr>
          <w:sz w:val="20"/>
        </w:rPr>
      </w:pPr>
    </w:p>
    <w:p w:rsidR="00B51F89" w:rsidRDefault="00B51F89">
      <w:pPr>
        <w:pStyle w:val="Corpodetexto"/>
        <w:spacing w:before="10" w:after="1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B51F89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68"/>
              <w:ind w:left="1360"/>
              <w:jc w:val="left"/>
              <w:rPr>
                <w:sz w:val="14"/>
              </w:rPr>
            </w:pPr>
            <w:r>
              <w:rPr>
                <w:sz w:val="14"/>
              </w:rPr>
              <w:t>RECEITAS 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B51F89" w:rsidRDefault="003B4F4B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B51F89" w:rsidRDefault="003B4F4B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B51F89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B51F89" w:rsidRDefault="003B4F4B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51F89" w:rsidRDefault="003B4F4B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B51F89" w:rsidRDefault="003B4F4B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51F89" w:rsidRDefault="003B4F4B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</w:tr>
      <w:tr w:rsidR="00B51F89">
        <w:trPr>
          <w:trHeight w:val="6114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5" w:line="340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Multas Administrativas, Contratuais e Judiciais Indenizações ,Restituições e Ressarcimentos</w:t>
            </w:r>
          </w:p>
          <w:p w:rsidR="00B51F89" w:rsidRDefault="003B4F4B">
            <w:pPr>
              <w:pStyle w:val="TableParagraph"/>
              <w:spacing w:before="0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Bens, Direitos e Valores Incorporados ao Patrimonio Publico Demais Receitas Correntes</w:t>
            </w:r>
          </w:p>
          <w:p w:rsidR="00B51F89" w:rsidRDefault="003B4F4B">
            <w:pPr>
              <w:pStyle w:val="TableParagraph"/>
              <w:spacing w:before="0" w:line="336" w:lineRule="auto"/>
              <w:ind w:left="18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 OPERAÇÕES DE CRÉDITO</w:t>
            </w:r>
          </w:p>
          <w:p w:rsidR="00B51F89" w:rsidRDefault="003B4F4B">
            <w:pPr>
              <w:pStyle w:val="TableParagraph"/>
              <w:spacing w:before="0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</w:t>
            </w:r>
            <w:r>
              <w:rPr>
                <w:sz w:val="14"/>
              </w:rPr>
              <w:t xml:space="preserve"> Operações de Crédito - Mercado Externo</w:t>
            </w:r>
          </w:p>
          <w:p w:rsidR="00B51F89" w:rsidRDefault="003B4F4B">
            <w:pPr>
              <w:pStyle w:val="TableParagraph"/>
              <w:spacing w:before="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ALIENAÇÕES DE BENS</w:t>
            </w:r>
          </w:p>
          <w:p w:rsidR="00B51F89" w:rsidRDefault="003B4F4B">
            <w:pPr>
              <w:pStyle w:val="TableParagraph"/>
              <w:spacing w:before="63" w:line="338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 Alienação de Bens Imóveis Alienação de Bens Intangiveis</w:t>
            </w:r>
          </w:p>
          <w:p w:rsidR="00B51F89" w:rsidRDefault="003B4F4B">
            <w:pPr>
              <w:pStyle w:val="TableParagraph"/>
              <w:spacing w:before="1" w:line="336" w:lineRule="auto"/>
              <w:ind w:left="189" w:right="2131" w:hanging="89"/>
              <w:jc w:val="left"/>
              <w:rPr>
                <w:sz w:val="14"/>
              </w:rPr>
            </w:pPr>
            <w:r>
              <w:rPr>
                <w:sz w:val="14"/>
              </w:rPr>
              <w:t>AMORTIZAÇÃO DE EMPRÉSTIMOS TRANSFERÊNCIAS DE CAPITAL</w:t>
            </w:r>
          </w:p>
          <w:p w:rsidR="00B51F89" w:rsidRDefault="003B4F4B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B51F89" w:rsidRDefault="003B4F4B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Municípios e Suas Entidades</w:t>
            </w:r>
          </w:p>
          <w:p w:rsidR="00B51F89" w:rsidRDefault="003B4F4B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Públicos Transferencias do Exterior</w:t>
            </w:r>
          </w:p>
          <w:p w:rsidR="00B51F89" w:rsidRDefault="003B4F4B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 xml:space="preserve">Transferências de Pessoas </w:t>
            </w:r>
            <w:r>
              <w:rPr>
                <w:sz w:val="14"/>
              </w:rPr>
              <w:t>Físicas</w:t>
            </w:r>
          </w:p>
          <w:p w:rsidR="00B51F89" w:rsidRDefault="003B4F4B">
            <w:pPr>
              <w:pStyle w:val="TableParagraph"/>
              <w:spacing w:before="61" w:line="340" w:lineRule="auto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Transferencias Provenientes de Depósiotos Não Identificados OUTRAS RECEITAS DE CAPITAL</w:t>
            </w:r>
          </w:p>
          <w:p w:rsidR="00B51F89" w:rsidRDefault="003B4F4B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Integralização do Capital Social</w:t>
            </w:r>
          </w:p>
          <w:p w:rsidR="00B51F89" w:rsidRDefault="003B4F4B">
            <w:pPr>
              <w:pStyle w:val="TableParagraph"/>
              <w:spacing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Remuneração das Disponibilidades do Tesouro Resgate de Titulos do Tesouro</w:t>
            </w:r>
          </w:p>
          <w:p w:rsidR="00B51F89" w:rsidRDefault="003B4F4B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 Receitas de Capital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51F89" w:rsidRDefault="003B4F4B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51F89" w:rsidRDefault="003B4F4B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B51F89" w:rsidRDefault="003B4F4B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1F89" w:rsidRDefault="003B4F4B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</w:tbl>
    <w:p w:rsidR="00B51F89" w:rsidRDefault="00B51F89">
      <w:pPr>
        <w:pStyle w:val="Corpodetexto"/>
        <w:spacing w:before="0"/>
        <w:rPr>
          <w:sz w:val="20"/>
        </w:rPr>
      </w:pPr>
    </w:p>
    <w:p w:rsidR="00B51F89" w:rsidRDefault="00B51F89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B51F89">
        <w:trPr>
          <w:trHeight w:val="217"/>
        </w:trPr>
        <w:tc>
          <w:tcPr>
            <w:tcW w:w="4411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68"/>
              <w:ind w:left="1120"/>
              <w:jc w:val="left"/>
              <w:rPr>
                <w:sz w:val="14"/>
              </w:rPr>
            </w:pPr>
            <w:r>
              <w:rPr>
                <w:sz w:val="14"/>
              </w:rPr>
              <w:t>DESPESAS INTRA-ORÇAMENTÁRIAS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36"/>
              <w:ind w:left="255" w:right="22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B51F89" w:rsidRDefault="003B4F4B">
            <w:pPr>
              <w:pStyle w:val="TableParagraph"/>
              <w:spacing w:before="0" w:line="136" w:lineRule="exact"/>
              <w:ind w:left="255" w:right="19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spacing w:val="-2"/>
                <w:sz w:val="12"/>
              </w:rPr>
              <w:t>ATUALIZADA</w:t>
            </w:r>
          </w:p>
          <w:p w:rsidR="00B51F89" w:rsidRDefault="003B4F4B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B51F89" w:rsidRDefault="00B51F8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B51F89" w:rsidRDefault="003B4F4B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 = (e - 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B51F89" w:rsidRDefault="00B51F8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B51F89" w:rsidRDefault="003B4F4B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 (e - 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 PAGAS ATÉ O BIMESTRE</w:t>
            </w:r>
          </w:p>
          <w:p w:rsidR="00B51F89" w:rsidRDefault="003B4F4B">
            <w:pPr>
              <w:pStyle w:val="TableParagraph"/>
              <w:spacing w:before="0" w:line="134" w:lineRule="exact"/>
              <w:ind w:left="255" w:right="179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PROCESSADOS</w:t>
            </w:r>
          </w:p>
          <w:p w:rsidR="00B51F89" w:rsidRDefault="003B4F4B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B51F89">
        <w:trPr>
          <w:trHeight w:val="479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70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70" w:line="259" w:lineRule="auto"/>
              <w:ind w:left="501" w:right="138" w:hanging="243"/>
              <w:jc w:val="left"/>
              <w:rPr>
                <w:sz w:val="12"/>
              </w:rPr>
            </w:pPr>
            <w:r>
              <w:rPr>
                <w:sz w:val="12"/>
              </w:rPr>
              <w:t>No Bimestre 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70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3B4F4B">
            <w:pPr>
              <w:pStyle w:val="TableParagraph"/>
              <w:spacing w:before="70" w:line="259" w:lineRule="auto"/>
              <w:ind w:left="477" w:right="130" w:hanging="233"/>
              <w:jc w:val="left"/>
              <w:rPr>
                <w:sz w:val="12"/>
              </w:rPr>
            </w:pPr>
            <w:r>
              <w:rPr>
                <w:sz w:val="12"/>
              </w:rPr>
              <w:t>No Bimestre 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B51F89" w:rsidRDefault="00B51F89">
            <w:pPr>
              <w:rPr>
                <w:sz w:val="2"/>
                <w:szCs w:val="2"/>
              </w:rPr>
            </w:pPr>
          </w:p>
        </w:tc>
      </w:tr>
    </w:tbl>
    <w:p w:rsidR="00B51F89" w:rsidRDefault="00B51F89">
      <w:pPr>
        <w:rPr>
          <w:sz w:val="2"/>
          <w:szCs w:val="2"/>
        </w:rPr>
        <w:sectPr w:rsidR="00B51F89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B51F89" w:rsidRDefault="00B51F89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B51F89">
        <w:trPr>
          <w:trHeight w:val="181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(INTRA-ORÇAMENTÁRIAS) ( IX )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</w:tcPr>
          <w:p w:rsidR="00B51F89" w:rsidRDefault="00B51F8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51F89">
        <w:trPr>
          <w:trHeight w:val="205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7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1F89" w:rsidRDefault="00B51F89">
            <w:pPr>
              <w:rPr>
                <w:sz w:val="2"/>
                <w:szCs w:val="2"/>
              </w:rPr>
            </w:pPr>
          </w:p>
        </w:tc>
      </w:tr>
      <w:tr w:rsidR="00B51F89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1F89" w:rsidRDefault="00B51F89">
            <w:pPr>
              <w:rPr>
                <w:sz w:val="2"/>
                <w:szCs w:val="2"/>
              </w:rPr>
            </w:pPr>
          </w:p>
        </w:tc>
      </w:tr>
      <w:tr w:rsidR="00B51F89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JUROS E ENCARGOS DA DÍVIDA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1F89" w:rsidRDefault="00B51F89">
            <w:pPr>
              <w:rPr>
                <w:sz w:val="2"/>
                <w:szCs w:val="2"/>
              </w:rPr>
            </w:pPr>
          </w:p>
        </w:tc>
      </w:tr>
      <w:tr w:rsidR="00B51F89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DESPESAS 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1F89" w:rsidRDefault="00B51F89">
            <w:pPr>
              <w:rPr>
                <w:sz w:val="2"/>
                <w:szCs w:val="2"/>
              </w:rPr>
            </w:pPr>
          </w:p>
        </w:tc>
      </w:tr>
      <w:tr w:rsidR="00B51F89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1F89" w:rsidRDefault="00B51F89">
            <w:pPr>
              <w:rPr>
                <w:sz w:val="2"/>
                <w:szCs w:val="2"/>
              </w:rPr>
            </w:pPr>
          </w:p>
        </w:tc>
      </w:tr>
      <w:tr w:rsidR="00B51F89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INVESTIMENTOS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1F89" w:rsidRDefault="00B51F89">
            <w:pPr>
              <w:rPr>
                <w:sz w:val="2"/>
                <w:szCs w:val="2"/>
              </w:rPr>
            </w:pPr>
          </w:p>
        </w:tc>
      </w:tr>
      <w:tr w:rsidR="00B51F89">
        <w:trPr>
          <w:trHeight w:val="205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INVERSÕES FINANCEIRAS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1F89" w:rsidRDefault="00B51F89">
            <w:pPr>
              <w:rPr>
                <w:sz w:val="2"/>
                <w:szCs w:val="2"/>
              </w:rPr>
            </w:pPr>
          </w:p>
        </w:tc>
      </w:tr>
      <w:tr w:rsidR="00B51F89">
        <w:trPr>
          <w:trHeight w:val="235"/>
        </w:trPr>
        <w:tc>
          <w:tcPr>
            <w:tcW w:w="4411" w:type="dxa"/>
            <w:tcBorders>
              <w:top w:val="nil"/>
              <w:left w:val="nil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AMORTIZAÇÃO DA DIVIDA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1F89" w:rsidRDefault="003B4F4B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1F89" w:rsidRDefault="00B51F89">
            <w:pPr>
              <w:rPr>
                <w:sz w:val="2"/>
                <w:szCs w:val="2"/>
              </w:rPr>
            </w:pPr>
          </w:p>
        </w:tc>
      </w:tr>
    </w:tbl>
    <w:p w:rsidR="00B51F89" w:rsidRDefault="003B4F4B">
      <w:pPr>
        <w:pStyle w:val="Corpodetexto"/>
        <w:spacing w:before="21"/>
        <w:ind w:left="159"/>
      </w:pPr>
      <w:r>
        <w:t>FONTE: Contabilidade</w:t>
      </w:r>
    </w:p>
    <w:p w:rsidR="00B51F89" w:rsidRDefault="00B51F89">
      <w:pPr>
        <w:pStyle w:val="Corpodetexto"/>
        <w:spacing w:before="0"/>
        <w:rPr>
          <w:sz w:val="20"/>
        </w:rPr>
      </w:pPr>
    </w:p>
    <w:p w:rsidR="00B51F89" w:rsidRDefault="00B51F89">
      <w:pPr>
        <w:pStyle w:val="Corpodetexto"/>
        <w:spacing w:before="2"/>
        <w:rPr>
          <w:sz w:val="22"/>
        </w:rPr>
      </w:pPr>
    </w:p>
    <w:p w:rsidR="00B51F89" w:rsidRDefault="00B51F89">
      <w:pPr>
        <w:sectPr w:rsidR="00B51F89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B51F89" w:rsidRDefault="003B4F4B">
      <w:pPr>
        <w:pStyle w:val="Corpodetexto"/>
        <w:spacing w:before="93" w:line="324" w:lineRule="auto"/>
        <w:ind w:left="3500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B51F89" w:rsidRDefault="003B4F4B">
      <w:pPr>
        <w:pStyle w:val="Corpodetexto"/>
        <w:spacing w:before="93"/>
        <w:ind w:left="1182"/>
        <w:jc w:val="center"/>
      </w:pPr>
      <w:r>
        <w:br w:type="column"/>
      </w:r>
      <w:r>
        <w:t>JACQUELINE GEHLEN TRES</w:t>
      </w:r>
    </w:p>
    <w:p w:rsidR="00B51F89" w:rsidRDefault="003B4F4B">
      <w:pPr>
        <w:pStyle w:val="Corpodetexto"/>
        <w:spacing w:before="48" w:line="336" w:lineRule="auto"/>
        <w:ind w:left="1181"/>
        <w:jc w:val="center"/>
      </w:pPr>
      <w:r>
        <w:t>SEC. DA FAZENDA , ADM. E PLANEJAMENTO 01165964066</w:t>
      </w:r>
    </w:p>
    <w:p w:rsidR="00B51F89" w:rsidRDefault="003B4F4B">
      <w:pPr>
        <w:pStyle w:val="Corpodetexto"/>
        <w:spacing w:before="93" w:line="324" w:lineRule="auto"/>
        <w:ind w:left="1265" w:right="3539"/>
        <w:jc w:val="center"/>
      </w:pPr>
      <w:r>
        <w:br w:type="column"/>
      </w: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B51F89">
      <w:type w:val="continuous"/>
      <w:pgSz w:w="16840" w:h="11900" w:orient="landscape"/>
      <w:pgMar w:top="2240" w:right="440" w:bottom="280" w:left="440" w:header="720" w:footer="720" w:gutter="0"/>
      <w:cols w:num="3" w:space="720" w:equalWidth="0">
        <w:col w:w="5306" w:space="40"/>
        <w:col w:w="4134" w:space="39"/>
        <w:col w:w="64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4B" w:rsidRDefault="003B4F4B">
      <w:r>
        <w:separator/>
      </w:r>
    </w:p>
  </w:endnote>
  <w:endnote w:type="continuationSeparator" w:id="0">
    <w:p w:rsidR="003B4F4B" w:rsidRDefault="003B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4B" w:rsidRDefault="003B4F4B">
      <w:r>
        <w:separator/>
      </w:r>
    </w:p>
  </w:footnote>
  <w:footnote w:type="continuationSeparator" w:id="0">
    <w:p w:rsidR="003B4F4B" w:rsidRDefault="003B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89" w:rsidRDefault="00551348">
    <w:pPr>
      <w:pStyle w:val="Corpodetexto"/>
      <w:spacing w:before="0"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21702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308292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2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F89" w:rsidRDefault="003B4F4B">
                          <w:pPr>
                            <w:spacing w:before="12" w:line="280" w:lineRule="auto"/>
                            <w:ind w:left="20" w:right="-15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MUNICÍPIO DE ALMIRANTE TAMANDARÉ DO SUL RELATÓRIO RESUMIDO DA EXECUÇÃO ORÇAMENTÁRIA </w:t>
                          </w:r>
                          <w:r>
                            <w:rPr>
                              <w:b/>
                              <w:sz w:val="18"/>
                            </w:rPr>
                            <w:t>BALANÇO ORÇAMENTÁRIO</w:t>
                          </w:r>
                        </w:p>
                        <w:p w:rsidR="00B51F89" w:rsidRDefault="003B4F4B">
                          <w:pPr>
                            <w:spacing w:before="8" w:line="278" w:lineRule="auto"/>
                            <w:ind w:left="20" w:right="-1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 JANEIRO A ABRIL 2019/BIMESTRE MARÇO-ABRIL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242.75pt;height:60.7pt;z-index:-2540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" filled="f" stroked="f">
              <v:textbox inset="0,0,0,0">
                <w:txbxContent>
                  <w:p w:rsidR="00B51F89" w:rsidRDefault="003B4F4B">
                    <w:pPr>
                      <w:spacing w:before="12" w:line="280" w:lineRule="auto"/>
                      <w:ind w:left="20" w:right="-15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MUNICÍPIO DE ALMIRANTE TAMANDARÉ DO SUL RELATÓRIO RESUMIDO DA EXECUÇÃO ORÇAMENTÁRIA </w:t>
                    </w:r>
                    <w:r>
                      <w:rPr>
                        <w:b/>
                        <w:sz w:val="18"/>
                      </w:rPr>
                      <w:t>BALANÇO ORÇAMENTÁRIO</w:t>
                    </w:r>
                  </w:p>
                  <w:p w:rsidR="00B51F89" w:rsidRDefault="003B4F4B">
                    <w:pPr>
                      <w:spacing w:before="8" w:line="278" w:lineRule="auto"/>
                      <w:ind w:left="20" w:right="-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 JANEIRO A ABRIL 2019/BIMESTRE MARÇO-ABRIL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21804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1309370</wp:posOffset>
              </wp:positionV>
              <wp:extent cx="313817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F89" w:rsidRDefault="003B4F4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1 (LRF, Art 52, inciso I, alineas "a" e "b" do inciso II e § 1º)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3.1pt;width:247.1pt;height:10.95pt;z-index:-2540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5c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nzZ5G/hKMCzvxZ7C3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" filled="f" stroked="f">
              <v:textbox inset="0,0,0,0">
                <w:txbxContent>
                  <w:p w:rsidR="00B51F89" w:rsidRDefault="003B4F4B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1 (LRF, Art 52, inciso I, alineas "a" e "b" do inciso II e § 1º)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219072" behindDoc="1" locked="0" layoutInCell="1" allowOverlap="1">
              <wp:simplePos x="0" y="0"/>
              <wp:positionH relativeFrom="page">
                <wp:posOffset>9926955</wp:posOffset>
              </wp:positionH>
              <wp:positionV relativeFrom="page">
                <wp:posOffset>1309370</wp:posOffset>
              </wp:positionV>
              <wp:extent cx="420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F89" w:rsidRDefault="003B4F4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81.65pt;margin-top:103.1pt;width:33.1pt;height:10.95pt;z-index:-25409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" filled="f" stroked="f">
              <v:textbox inset="0,0,0,0">
                <w:txbxContent>
                  <w:p w:rsidR="00B51F89" w:rsidRDefault="003B4F4B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89"/>
    <w:rsid w:val="003B4F4B"/>
    <w:rsid w:val="00551348"/>
    <w:rsid w:val="00B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D75014-9310-4237-9AA6-8732E1F7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"/>
    </w:pPr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(Balan\347o Or\347ament\341rio)</vt:lpstr>
    </vt:vector>
  </TitlesOfParts>
  <Company/>
  <LinksUpToDate>false</LinksUpToDate>
  <CharactersWithSpaces>15745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(Balan\347o Or\347ament\341rio)</dc:title>
  <dc:creator>VALDECI</dc:creator>
  <cp:lastModifiedBy>VALDECI</cp:lastModifiedBy>
  <cp:revision>2</cp:revision>
  <dcterms:created xsi:type="dcterms:W3CDTF">2019-05-21T14:10:00Z</dcterms:created>
  <dcterms:modified xsi:type="dcterms:W3CDTF">2019-05-21T14:10:00Z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2019-05-21T00:00:00Z</vt:filetime>
  </property>
</Properties>
</file>