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2F" w:rsidRDefault="002E5D2F">
      <w:pPr>
        <w:pStyle w:val="Corpodetexto"/>
        <w:rPr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77"/>
        <w:gridCol w:w="1020"/>
      </w:tblGrid>
      <w:tr w:rsidR="002E5D2F">
        <w:trPr>
          <w:trHeight w:val="341"/>
        </w:trPr>
        <w:tc>
          <w:tcPr>
            <w:tcW w:w="3194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2E5D2F">
            <w:pPr>
              <w:pStyle w:val="TableParagraph"/>
              <w:spacing w:before="7"/>
              <w:ind w:right="0"/>
              <w:jc w:val="left"/>
              <w:rPr>
                <w:sz w:val="26"/>
              </w:rPr>
            </w:pPr>
          </w:p>
          <w:p w:rsidR="002E5D2F" w:rsidRDefault="0064254A">
            <w:pPr>
              <w:pStyle w:val="TableParagraph"/>
              <w:spacing w:before="0"/>
              <w:ind w:left="839" w:right="0"/>
              <w:jc w:val="left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08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0"/>
              <w:ind w:left="3100" w:right="2931"/>
              <w:jc w:val="center"/>
              <w:rPr>
                <w:sz w:val="16"/>
              </w:rPr>
            </w:pPr>
            <w:r>
              <w:rPr>
                <w:sz w:val="16"/>
              </w:rPr>
              <w:t>EVOLUÇÃO DA RECEITA REALIZADA NOS ÚLTIMOS 12 MESES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2"/>
              <w:ind w:left="146" w:right="0" w:firstLine="12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:rsidR="002E5D2F" w:rsidRDefault="0064254A">
            <w:pPr>
              <w:pStyle w:val="TableParagraph"/>
              <w:spacing w:before="65"/>
              <w:ind w:left="161" w:right="37" w:hanging="15"/>
              <w:jc w:val="left"/>
              <w:rPr>
                <w:sz w:val="14"/>
              </w:rPr>
            </w:pPr>
            <w:r>
              <w:rPr>
                <w:sz w:val="14"/>
              </w:rPr>
              <w:t>(ÚLTIMOS 12 MESES)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3"/>
              <w:ind w:left="60" w:right="62" w:hanging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2"/>
                <w:sz w:val="14"/>
              </w:rPr>
              <w:t>ATUALIZADA</w:t>
            </w:r>
          </w:p>
          <w:p w:rsidR="002E5D2F" w:rsidRDefault="002E5D2F">
            <w:pPr>
              <w:pStyle w:val="TableParagraph"/>
              <w:spacing w:before="1"/>
              <w:ind w:right="0"/>
              <w:jc w:val="left"/>
              <w:rPr>
                <w:sz w:val="11"/>
              </w:rPr>
            </w:pPr>
          </w:p>
          <w:p w:rsidR="002E5D2F" w:rsidRDefault="0064254A">
            <w:pPr>
              <w:pStyle w:val="TableParagraph"/>
              <w:spacing w:before="0"/>
              <w:ind w:left="336" w:right="327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 w:rsidR="002E5D2F">
        <w:trPr>
          <w:trHeight w:val="355"/>
        </w:trPr>
        <w:tc>
          <w:tcPr>
            <w:tcW w:w="3194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2E5D2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33" w:right="0"/>
              <w:jc w:val="left"/>
              <w:rPr>
                <w:sz w:val="14"/>
              </w:rPr>
            </w:pPr>
            <w:r>
              <w:rPr>
                <w:sz w:val="14"/>
              </w:rPr>
              <w:t>JAN/20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30" w:right="0"/>
              <w:jc w:val="left"/>
              <w:rPr>
                <w:sz w:val="14"/>
              </w:rPr>
            </w:pPr>
            <w:r>
              <w:rPr>
                <w:sz w:val="14"/>
              </w:rPr>
              <w:t>FEV/20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01" w:right="0"/>
              <w:jc w:val="left"/>
              <w:rPr>
                <w:sz w:val="14"/>
              </w:rPr>
            </w:pPr>
            <w:r>
              <w:rPr>
                <w:sz w:val="14"/>
              </w:rPr>
              <w:t>MAR/20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18" w:right="0"/>
              <w:jc w:val="left"/>
              <w:rPr>
                <w:sz w:val="14"/>
              </w:rPr>
            </w:pPr>
            <w:r>
              <w:rPr>
                <w:sz w:val="14"/>
              </w:rPr>
              <w:t>ABR/20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25" w:right="0"/>
              <w:jc w:val="left"/>
              <w:rPr>
                <w:sz w:val="14"/>
              </w:rPr>
            </w:pPr>
            <w:r>
              <w:rPr>
                <w:sz w:val="14"/>
              </w:rPr>
              <w:t>MAI/20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30" w:right="0"/>
              <w:jc w:val="left"/>
              <w:rPr>
                <w:sz w:val="14"/>
              </w:rPr>
            </w:pPr>
            <w:r>
              <w:rPr>
                <w:sz w:val="14"/>
              </w:rPr>
              <w:t>JUN/20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40" w:right="0"/>
              <w:jc w:val="left"/>
              <w:rPr>
                <w:sz w:val="14"/>
              </w:rPr>
            </w:pPr>
            <w:r>
              <w:rPr>
                <w:sz w:val="14"/>
              </w:rPr>
              <w:t>JUL/20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AGO/20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37" w:right="0"/>
              <w:jc w:val="left"/>
              <w:rPr>
                <w:sz w:val="14"/>
              </w:rPr>
            </w:pPr>
            <w:r>
              <w:rPr>
                <w:sz w:val="14"/>
              </w:rPr>
              <w:t>SET/20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16" w:right="0"/>
              <w:jc w:val="left"/>
              <w:rPr>
                <w:sz w:val="14"/>
              </w:rPr>
            </w:pPr>
            <w:r>
              <w:rPr>
                <w:sz w:val="14"/>
              </w:rPr>
              <w:t>OUT/20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09" w:right="0"/>
              <w:jc w:val="left"/>
              <w:rPr>
                <w:sz w:val="14"/>
              </w:rPr>
            </w:pPr>
            <w:r>
              <w:rPr>
                <w:sz w:val="14"/>
              </w:rPr>
              <w:t>NOV/20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25" w:right="0"/>
              <w:jc w:val="left"/>
              <w:rPr>
                <w:sz w:val="14"/>
              </w:rPr>
            </w:pPr>
            <w:r>
              <w:rPr>
                <w:sz w:val="14"/>
              </w:rPr>
              <w:t>DEZ/20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2E5D2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2E5D2F" w:rsidRDefault="002E5D2F">
            <w:pPr>
              <w:rPr>
                <w:sz w:val="2"/>
                <w:szCs w:val="2"/>
              </w:rPr>
            </w:pPr>
          </w:p>
        </w:tc>
      </w:tr>
      <w:tr w:rsidR="002E5D2F">
        <w:trPr>
          <w:trHeight w:val="217"/>
        </w:trPr>
        <w:tc>
          <w:tcPr>
            <w:tcW w:w="3194" w:type="dxa"/>
            <w:tcBorders>
              <w:top w:val="single" w:sz="18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CORRENTES ( I )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1.583.097,51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1.868.246,20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1.593.583,03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1.474.828,47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1.354.010,23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1.552.728,30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2.021.931,47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1.516.436,15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1.567.618,01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1.924.514,52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1.725.478,41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2.421.284,45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ind w:right="12"/>
              <w:rPr>
                <w:sz w:val="14"/>
              </w:rPr>
            </w:pPr>
            <w:r>
              <w:rPr>
                <w:sz w:val="14"/>
              </w:rPr>
              <w:t>20.603.756,75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2"/>
              <w:ind w:right="43"/>
              <w:rPr>
                <w:sz w:val="14"/>
              </w:rPr>
            </w:pPr>
            <w:r>
              <w:rPr>
                <w:sz w:val="14"/>
              </w:rPr>
              <w:t>22.110.869,75</w:t>
            </w:r>
          </w:p>
        </w:tc>
      </w:tr>
      <w:tr w:rsidR="002E5D2F">
        <w:trPr>
          <w:trHeight w:val="236"/>
        </w:trPr>
        <w:tc>
          <w:tcPr>
            <w:tcW w:w="319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ind w:left="127" w:right="0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Contribuições de Melhoria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51.501,28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40.973,74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47.302,98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46.213,62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59.956,59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126.115,22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315.131,88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89.432,44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73.899,60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63.258,84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75.336,90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101.066,66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ind w:right="12"/>
              <w:rPr>
                <w:sz w:val="14"/>
              </w:rPr>
            </w:pPr>
            <w:r>
              <w:rPr>
                <w:sz w:val="14"/>
              </w:rPr>
              <w:t>1.090.189,75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spacing w:before="25"/>
              <w:ind w:right="43"/>
              <w:rPr>
                <w:sz w:val="14"/>
              </w:rPr>
            </w:pPr>
            <w:r>
              <w:rPr>
                <w:sz w:val="14"/>
              </w:rPr>
              <w:t>1.180.200,00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IPTU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4.930,70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6.871,81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2.599,07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5.527,13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6.403,86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50.595,25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108.581,09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17.605,31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16.025,77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10.993,37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13.510,15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14.473,07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258.116,58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237.370,00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ISS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9.962,82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7.251,59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8.964,37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8.426,40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11.885,43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12.230,17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36.805,98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9.913,53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18.251,37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10.081,17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11.334,19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24.547,33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169.654,35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197.000,00</w:t>
            </w:r>
          </w:p>
        </w:tc>
      </w:tr>
      <w:tr w:rsidR="002E5D2F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3.100,00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4.027,48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2.371,81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2.463,70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7.359,83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13.704,96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80.896,32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26.910,07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5.377,93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10.711,71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2.734,40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180.658,21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225.900,00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IRRF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28.006,71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19.123,56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26.838,37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22.276,03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21.770,81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20.662,10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21.823,29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22.085,08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22.524,45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23.114,00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24.066,16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46.909,93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299.200,49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Outros Impostos, Taxas e Contribuições de Melhoria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5.501,05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3.699,30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6.529,36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7.520,36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12.536,66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28.922,74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67.025,20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12.918,45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11.720,08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8.358,59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5.426,40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12.401,93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182.560,12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219.930,00</w:t>
            </w:r>
          </w:p>
        </w:tc>
      </w:tr>
      <w:tr w:rsidR="002E5D2F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Contribuições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14.408,85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13.049,71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14.543,03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13.942,01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12.174,09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13.590,04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12.035,76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12.851,51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13.187,50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13.195,88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14.038,74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13.117,89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160.135,01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7.479,43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5.863,57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6.383,41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4.307,13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3.671,78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3.310,79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2.788,35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2.228,73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6.303,78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-1.833,77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2.229,70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2.274,33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45.007,23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106.000,00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Rendimentos de Aplicação Financeira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7.479,43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5.863,57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6.383,41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4.307,13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3.671,78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3.310,79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2.788,35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2.228,73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6.303,78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-1.833,77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2.229,70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2.274,33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45.007,23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106.000,00</w:t>
            </w:r>
          </w:p>
        </w:tc>
      </w:tr>
      <w:tr w:rsidR="002E5D2F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Outras Receitas Patrimoniais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E5D2F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Receita Agropecuária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Receita Industrial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55.786,91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223,50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141,22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1.620,47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1.673,15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1.186,74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392,96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2.861,24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3.212,32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1.894,19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1.094,02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70.086,72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61.200,00</w:t>
            </w:r>
          </w:p>
        </w:tc>
      </w:tr>
      <w:tr w:rsidR="002E5D2F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1.453.030,68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1.786.340,87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1.508.059,89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1.408.628,61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1.276.534,62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1.408.525,51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1.691.582,52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1.403.306,39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1.465.482,17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1.849.662,97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1.631.975,48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2.303.731,55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19.186.861,26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20.521.519,75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FPM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701.692,26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1.013.913,99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592.863,58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581.137,56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607.157,17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494.258,51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852.051,11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541.243,41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435.976,32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586.648,16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777.557,70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1.159.398,58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8.343.898,35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9.115.000,00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ICMS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470.617,73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563.023,04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658.375,99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358.578,25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384.489,72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503.813,15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418.528,87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515.921,48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611.086,24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598.214,53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626.398,41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814.545,15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6.523.592,56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6.800.000,00</w:t>
            </w:r>
          </w:p>
        </w:tc>
      </w:tr>
      <w:tr w:rsidR="002E5D2F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IPVA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70.855,31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18.914,26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35.004,53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54.706,28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77.631,69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6.676,29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4.587,25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2.400,56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975,21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1.841,28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167,77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66.651,85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340.412,28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385.000,00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do ITR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5.505,23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312,30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246,13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131,80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403,44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605,58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43.250,33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308.951,22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20.374,63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15.064,10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394.870,11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362.000,00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Transferencia da LC 87/1996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</w:tr>
      <w:tr w:rsidR="002E5D2F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Transferencia da LC 61/1989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7.996,72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6.530,99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6.997,99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6.459,91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5.415,92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5.655,40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6.206,66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6.733,73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9.077,19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9.992,98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9.675,32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12.192,01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92.934,82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</w:tr>
      <w:tr w:rsidR="002E5D2F">
        <w:trPr>
          <w:trHeight w:val="254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Transferências do FUNDEB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125.047,78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98.110,75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101.570,79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90.512,36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74.259,53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70.921,17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85.091,39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85.257,28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93.642,63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101.150,99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101.795,96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118.174,09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1.145.534,72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1.097.000,00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180" w:right="0"/>
              <w:jc w:val="left"/>
              <w:rPr>
                <w:sz w:val="14"/>
              </w:rPr>
            </w:pPr>
            <w:r>
              <w:rPr>
                <w:sz w:val="14"/>
              </w:rPr>
              <w:t>Outras Transferências Correntes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71.315,65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85.535,54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113.000,88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317.234,25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127.448,79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326.797,55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325.091,89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251.144,35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271.474,25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242.863,81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96.005,69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117.705,77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2.345.618,42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2.642.519,75</w:t>
            </w:r>
          </w:p>
        </w:tc>
      </w:tr>
      <w:tr w:rsidR="002E5D2F">
        <w:trPr>
          <w:trHeight w:val="273"/>
        </w:trPr>
        <w:tc>
          <w:tcPr>
            <w:tcW w:w="3194" w:type="dxa"/>
            <w:tcBorders>
              <w:top w:val="nil"/>
              <w:left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890,36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21.794,81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17.152,50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116,63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5.755,84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5.532,64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230,60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3,40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51.476,78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</w:tcPr>
          <w:p w:rsidR="002E5D2F" w:rsidRDefault="0064254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61.950,00</w:t>
            </w:r>
          </w:p>
        </w:tc>
      </w:tr>
      <w:tr w:rsidR="002E5D2F">
        <w:trPr>
          <w:trHeight w:val="220"/>
        </w:trPr>
        <w:tc>
          <w:tcPr>
            <w:tcW w:w="319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DEDUÇÕES ( II 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251.333,50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320.538,94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258.697,70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200.176,47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214.965,32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202.161,35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187.243,94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213.380,95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220.073,04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301.129,62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286.834,74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344.681,29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sz w:val="14"/>
              </w:rPr>
              <w:t>3.001.216,86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ind w:right="43"/>
              <w:rPr>
                <w:sz w:val="14"/>
              </w:rPr>
            </w:pPr>
            <w:r>
              <w:rPr>
                <w:sz w:val="14"/>
              </w:rPr>
              <w:t>3.211.400,00</w:t>
            </w:r>
          </w:p>
        </w:tc>
      </w:tr>
      <w:tr w:rsidR="002E5D2F">
        <w:trPr>
          <w:trHeight w:val="237"/>
        </w:trPr>
        <w:tc>
          <w:tcPr>
            <w:tcW w:w="319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Contribuições do Servidor p/Plano Previdência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5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spacing w:before="25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E5D2F">
        <w:trPr>
          <w:trHeight w:val="255"/>
        </w:trPr>
        <w:tc>
          <w:tcPr>
            <w:tcW w:w="319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Compensação Financ. entre Regimes Previdência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44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E5D2F" w:rsidRDefault="0064254A">
            <w:pPr>
              <w:pStyle w:val="TableParagraph"/>
              <w:spacing w:before="44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E5D2F">
        <w:trPr>
          <w:trHeight w:val="271"/>
        </w:trPr>
        <w:tc>
          <w:tcPr>
            <w:tcW w:w="3194" w:type="dxa"/>
            <w:tcBorders>
              <w:top w:val="nil"/>
              <w:left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Dedução de receita p/Formação do FUNDEB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251.333,50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320.538,94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258.697,70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200.176,47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214.965,32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202.161,35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187.243,94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213.380,95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220.073,04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301.129,62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286.834,74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344.681,29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3.001.216,86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</w:tcPr>
          <w:p w:rsidR="002E5D2F" w:rsidRDefault="0064254A">
            <w:pPr>
              <w:pStyle w:val="TableParagraph"/>
              <w:ind w:right="43"/>
              <w:rPr>
                <w:sz w:val="14"/>
              </w:rPr>
            </w:pPr>
            <w:r>
              <w:rPr>
                <w:sz w:val="14"/>
              </w:rPr>
              <w:t>3.211.400,00</w:t>
            </w:r>
          </w:p>
        </w:tc>
      </w:tr>
      <w:tr w:rsidR="002E5D2F">
        <w:trPr>
          <w:trHeight w:val="220"/>
        </w:trPr>
        <w:tc>
          <w:tcPr>
            <w:tcW w:w="319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III ( I - II 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1.331.764,01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1.547.707,26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1.334.885,33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1.274.652,00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1.139.044,91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1.350.566,95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1.834.687,53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1.303.055,20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1.347.544,97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1.623.384,90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1.438.643,67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2.076.603,16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sz w:val="14"/>
              </w:rPr>
              <w:t>17.602.539,89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ind w:right="43"/>
              <w:rPr>
                <w:sz w:val="14"/>
              </w:rPr>
            </w:pPr>
            <w:r>
              <w:rPr>
                <w:sz w:val="14"/>
              </w:rPr>
              <w:t>18.899.469,75</w:t>
            </w:r>
          </w:p>
        </w:tc>
      </w:tr>
      <w:tr w:rsidR="002E5D2F">
        <w:trPr>
          <w:trHeight w:val="414"/>
        </w:trPr>
        <w:tc>
          <w:tcPr>
            <w:tcW w:w="3194" w:type="dxa"/>
            <w:tcBorders>
              <w:top w:val="single" w:sz="6" w:space="0" w:color="000000"/>
              <w:left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ind w:left="91" w:right="0"/>
              <w:jc w:val="left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Individuais (art.166-A, § 1º, da CF) (IV)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7"/>
              <w:ind w:right="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2E5D2F" w:rsidRDefault="0064254A">
            <w:pPr>
              <w:pStyle w:val="TableParagraph"/>
              <w:spacing w:before="27"/>
              <w:ind w:right="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2E5D2F">
        <w:trPr>
          <w:trHeight w:val="234"/>
        </w:trPr>
        <w:tc>
          <w:tcPr>
            <w:tcW w:w="3194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LIQUIDA AJUSTADA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1.331.764,01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1.547.707,26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1.334.885,33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1.274.652,00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1.139.044,91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1.350.566,95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1.834.687,53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1.303.055,20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1.347.544,97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1.623.384,90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1.438.643,67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2.076.603,16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ind w:right="12"/>
              <w:rPr>
                <w:sz w:val="14"/>
              </w:rPr>
            </w:pPr>
            <w:r>
              <w:rPr>
                <w:sz w:val="14"/>
              </w:rPr>
              <w:t>17.602.539,89</w:t>
            </w:r>
          </w:p>
        </w:tc>
        <w:tc>
          <w:tcPr>
            <w:tcW w:w="10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"/>
              <w:ind w:right="43"/>
              <w:rPr>
                <w:sz w:val="14"/>
              </w:rPr>
            </w:pPr>
            <w:r>
              <w:rPr>
                <w:sz w:val="14"/>
              </w:rPr>
              <w:t>18.899.469,75</w:t>
            </w:r>
          </w:p>
        </w:tc>
      </w:tr>
      <w:tr w:rsidR="002E5D2F">
        <w:trPr>
          <w:trHeight w:val="146"/>
        </w:trPr>
        <w:tc>
          <w:tcPr>
            <w:tcW w:w="3194" w:type="dxa"/>
            <w:tcBorders>
              <w:top w:val="nil"/>
              <w:left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0" w:line="95" w:lineRule="exact"/>
              <w:ind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PARA CALCULO DOS LIMITES DE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right w:val="nil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8"/>
              </w:rPr>
            </w:pPr>
          </w:p>
        </w:tc>
      </w:tr>
      <w:tr w:rsidR="002E5D2F">
        <w:trPr>
          <w:trHeight w:val="179"/>
        </w:trPr>
        <w:tc>
          <w:tcPr>
            <w:tcW w:w="3194" w:type="dxa"/>
            <w:tcBorders>
              <w:left w:val="nil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nil"/>
              <w:right w:val="nil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</w:tbl>
    <w:p w:rsidR="002E5D2F" w:rsidRDefault="002E5D2F">
      <w:pPr>
        <w:rPr>
          <w:sz w:val="12"/>
        </w:rPr>
        <w:sectPr w:rsidR="002E5D2F">
          <w:headerReference w:type="default" r:id="rId6"/>
          <w:type w:val="continuous"/>
          <w:pgSz w:w="16840" w:h="11900" w:orient="landscape"/>
          <w:pgMar w:top="2240" w:right="420" w:bottom="280" w:left="160" w:header="687" w:footer="720" w:gutter="0"/>
          <w:cols w:space="720"/>
        </w:sectPr>
      </w:pPr>
    </w:p>
    <w:p w:rsidR="002E5D2F" w:rsidRDefault="002E5D2F">
      <w:pPr>
        <w:pStyle w:val="Corpodetexto"/>
        <w:rPr>
          <w:sz w:val="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77"/>
        <w:gridCol w:w="1020"/>
      </w:tblGrid>
      <w:tr w:rsidR="002E5D2F">
        <w:trPr>
          <w:trHeight w:val="341"/>
        </w:trPr>
        <w:tc>
          <w:tcPr>
            <w:tcW w:w="3194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2E5D2F">
            <w:pPr>
              <w:pStyle w:val="TableParagraph"/>
              <w:spacing w:before="7"/>
              <w:ind w:right="0"/>
              <w:jc w:val="left"/>
              <w:rPr>
                <w:sz w:val="26"/>
              </w:rPr>
            </w:pPr>
          </w:p>
          <w:p w:rsidR="002E5D2F" w:rsidRDefault="0064254A">
            <w:pPr>
              <w:pStyle w:val="TableParagraph"/>
              <w:spacing w:before="0"/>
              <w:ind w:left="856" w:right="0"/>
              <w:jc w:val="left"/>
              <w:rPr>
                <w:sz w:val="16"/>
              </w:rPr>
            </w:pPr>
            <w:r>
              <w:rPr>
                <w:sz w:val="16"/>
              </w:rPr>
              <w:t>ESPECIFICAÇÃO</w:t>
            </w:r>
          </w:p>
        </w:tc>
        <w:tc>
          <w:tcPr>
            <w:tcW w:w="1080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0"/>
              <w:ind w:left="3117" w:right="2914"/>
              <w:jc w:val="center"/>
              <w:rPr>
                <w:sz w:val="16"/>
              </w:rPr>
            </w:pPr>
            <w:r>
              <w:rPr>
                <w:sz w:val="16"/>
              </w:rPr>
              <w:t>EVOLUÇÃO DA RECEITA REALIZADA NOS ÚLTIMOS 12 MESES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2"/>
              <w:ind w:left="163" w:right="0" w:firstLine="122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:rsidR="002E5D2F" w:rsidRDefault="0064254A">
            <w:pPr>
              <w:pStyle w:val="TableParagraph"/>
              <w:spacing w:before="65"/>
              <w:ind w:left="177" w:right="37" w:hanging="15"/>
              <w:jc w:val="left"/>
              <w:rPr>
                <w:sz w:val="14"/>
              </w:rPr>
            </w:pPr>
            <w:r>
              <w:rPr>
                <w:sz w:val="14"/>
              </w:rPr>
              <w:t>(ÚLTIMOS 12 MESES)</w:t>
            </w:r>
          </w:p>
        </w:tc>
        <w:tc>
          <w:tcPr>
            <w:tcW w:w="1020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3"/>
              <w:ind w:left="76" w:right="46" w:hanging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2"/>
                <w:sz w:val="14"/>
              </w:rPr>
              <w:t>ATUALIZADA</w:t>
            </w:r>
          </w:p>
          <w:p w:rsidR="002E5D2F" w:rsidRDefault="002E5D2F">
            <w:pPr>
              <w:pStyle w:val="TableParagraph"/>
              <w:spacing w:before="1"/>
              <w:ind w:right="0"/>
              <w:jc w:val="left"/>
              <w:rPr>
                <w:sz w:val="11"/>
              </w:rPr>
            </w:pPr>
          </w:p>
          <w:p w:rsidR="002E5D2F" w:rsidRDefault="0064254A">
            <w:pPr>
              <w:pStyle w:val="TableParagraph"/>
              <w:spacing w:before="0"/>
              <w:ind w:left="353" w:right="310"/>
              <w:jc w:val="center"/>
              <w:rPr>
                <w:sz w:val="14"/>
              </w:rPr>
            </w:pPr>
            <w:r>
              <w:rPr>
                <w:sz w:val="14"/>
              </w:rPr>
              <w:t>2020</w:t>
            </w:r>
          </w:p>
        </w:tc>
      </w:tr>
      <w:tr w:rsidR="002E5D2F">
        <w:trPr>
          <w:trHeight w:val="355"/>
        </w:trPr>
        <w:tc>
          <w:tcPr>
            <w:tcW w:w="3194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2E5D2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49" w:right="0"/>
              <w:jc w:val="left"/>
              <w:rPr>
                <w:sz w:val="14"/>
              </w:rPr>
            </w:pPr>
            <w:r>
              <w:rPr>
                <w:sz w:val="14"/>
              </w:rPr>
              <w:t>JAN/20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47" w:right="0"/>
              <w:jc w:val="left"/>
              <w:rPr>
                <w:sz w:val="14"/>
              </w:rPr>
            </w:pPr>
            <w:r>
              <w:rPr>
                <w:sz w:val="14"/>
              </w:rPr>
              <w:t>FEV/20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18" w:right="0"/>
              <w:jc w:val="left"/>
              <w:rPr>
                <w:sz w:val="14"/>
              </w:rPr>
            </w:pPr>
            <w:r>
              <w:rPr>
                <w:sz w:val="14"/>
              </w:rPr>
              <w:t>MAR/20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35" w:right="0"/>
              <w:jc w:val="left"/>
              <w:rPr>
                <w:sz w:val="14"/>
              </w:rPr>
            </w:pPr>
            <w:r>
              <w:rPr>
                <w:sz w:val="14"/>
              </w:rPr>
              <w:t>ABR/20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42" w:right="0"/>
              <w:jc w:val="left"/>
              <w:rPr>
                <w:sz w:val="14"/>
              </w:rPr>
            </w:pPr>
            <w:r>
              <w:rPr>
                <w:sz w:val="14"/>
              </w:rPr>
              <w:t>MAI/20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47" w:right="0"/>
              <w:jc w:val="left"/>
              <w:rPr>
                <w:sz w:val="14"/>
              </w:rPr>
            </w:pPr>
            <w:r>
              <w:rPr>
                <w:sz w:val="14"/>
              </w:rPr>
              <w:t>JUN/20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57" w:right="0"/>
              <w:jc w:val="left"/>
              <w:rPr>
                <w:sz w:val="14"/>
              </w:rPr>
            </w:pPr>
            <w:r>
              <w:rPr>
                <w:sz w:val="14"/>
              </w:rPr>
              <w:t>JUL/20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25" w:right="0"/>
              <w:jc w:val="left"/>
              <w:rPr>
                <w:sz w:val="14"/>
              </w:rPr>
            </w:pPr>
            <w:r>
              <w:rPr>
                <w:sz w:val="14"/>
              </w:rPr>
              <w:t>AGO/20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54" w:right="0"/>
              <w:jc w:val="left"/>
              <w:rPr>
                <w:sz w:val="14"/>
              </w:rPr>
            </w:pPr>
            <w:r>
              <w:rPr>
                <w:sz w:val="14"/>
              </w:rPr>
              <w:t>SET/20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33" w:right="0"/>
              <w:jc w:val="left"/>
              <w:rPr>
                <w:sz w:val="14"/>
              </w:rPr>
            </w:pPr>
            <w:r>
              <w:rPr>
                <w:sz w:val="14"/>
              </w:rPr>
              <w:t>OUT/20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25" w:right="0"/>
              <w:jc w:val="left"/>
              <w:rPr>
                <w:sz w:val="14"/>
              </w:rPr>
            </w:pPr>
            <w:r>
              <w:rPr>
                <w:sz w:val="14"/>
              </w:rPr>
              <w:t>NOV/20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55"/>
              <w:ind w:left="242" w:right="0"/>
              <w:jc w:val="left"/>
              <w:rPr>
                <w:sz w:val="14"/>
              </w:rPr>
            </w:pPr>
            <w:r>
              <w:rPr>
                <w:sz w:val="14"/>
              </w:rPr>
              <w:t>DEZ/20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2E5D2F" w:rsidRDefault="002E5D2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2E5D2F" w:rsidRDefault="002E5D2F">
            <w:pPr>
              <w:rPr>
                <w:sz w:val="2"/>
                <w:szCs w:val="2"/>
              </w:rPr>
            </w:pPr>
          </w:p>
        </w:tc>
      </w:tr>
    </w:tbl>
    <w:p w:rsidR="002E5D2F" w:rsidRDefault="0064254A">
      <w:pPr>
        <w:spacing w:before="11" w:after="52"/>
        <w:ind w:left="125"/>
        <w:rPr>
          <w:b/>
          <w:sz w:val="14"/>
        </w:rPr>
      </w:pPr>
      <w:r>
        <w:rPr>
          <w:b/>
          <w:sz w:val="14"/>
        </w:rPr>
        <w:t>ENDIVIDAMENTO (V) = (III-IV)</w: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77"/>
        <w:gridCol w:w="1020"/>
      </w:tblGrid>
      <w:tr w:rsidR="002E5D2F">
        <w:trPr>
          <w:trHeight w:val="407"/>
        </w:trPr>
        <w:tc>
          <w:tcPr>
            <w:tcW w:w="3194" w:type="dxa"/>
            <w:tcBorders>
              <w:left w:val="nil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left="107" w:right="0"/>
              <w:jc w:val="left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de Bancada (art.166-A, § 16, da CF) (VI)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1020" w:type="dxa"/>
            <w:tcBorders>
              <w:left w:val="single" w:sz="2" w:space="0" w:color="000000"/>
              <w:right w:val="nil"/>
            </w:tcBorders>
          </w:tcPr>
          <w:p w:rsidR="002E5D2F" w:rsidRDefault="0064254A">
            <w:pPr>
              <w:pStyle w:val="TableParagraph"/>
              <w:spacing w:before="20"/>
              <w:ind w:right="26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</w:tr>
      <w:tr w:rsidR="002E5D2F">
        <w:trPr>
          <w:trHeight w:val="234"/>
        </w:trPr>
        <w:tc>
          <w:tcPr>
            <w:tcW w:w="3194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10"/>
              <w:ind w:left="16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LIQUIDA AJUSTADA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1.331.764,01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1.547.707,26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1.334.885,33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1.094.652,00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1.139.044,91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1.350.566,95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1.834.687,53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1.303.055,20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1.347.544,97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1.623.384,90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1.438.643,67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2.076.603,16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-15"/>
              <w:rPr>
                <w:sz w:val="14"/>
              </w:rPr>
            </w:pPr>
            <w:r>
              <w:rPr>
                <w:sz w:val="14"/>
              </w:rPr>
              <w:t>17.422.539,89</w:t>
            </w:r>
          </w:p>
        </w:tc>
        <w:tc>
          <w:tcPr>
            <w:tcW w:w="1020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2E5D2F" w:rsidRDefault="0064254A">
            <w:pPr>
              <w:pStyle w:val="TableParagraph"/>
              <w:spacing w:before="8"/>
              <w:ind w:right="26"/>
              <w:rPr>
                <w:sz w:val="14"/>
              </w:rPr>
            </w:pPr>
            <w:r>
              <w:rPr>
                <w:sz w:val="14"/>
              </w:rPr>
              <w:t>18.719.469,75</w:t>
            </w:r>
          </w:p>
        </w:tc>
      </w:tr>
      <w:tr w:rsidR="002E5D2F">
        <w:trPr>
          <w:trHeight w:val="303"/>
        </w:trPr>
        <w:tc>
          <w:tcPr>
            <w:tcW w:w="3194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</w:tcPr>
          <w:p w:rsidR="002E5D2F" w:rsidRDefault="0064254A">
            <w:pPr>
              <w:pStyle w:val="TableParagraph"/>
              <w:spacing w:before="0" w:line="97" w:lineRule="exact"/>
              <w:ind w:left="16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PARA CALCULO DOS LIMITES DA DESPESA</w:t>
            </w:r>
          </w:p>
          <w:p w:rsidR="002E5D2F" w:rsidRDefault="0064254A">
            <w:pPr>
              <w:pStyle w:val="TableParagraph"/>
              <w:spacing w:before="0"/>
              <w:ind w:left="16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COM PESSOAL (VII) = (V-VI)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</w:tcPr>
          <w:p w:rsidR="002E5D2F" w:rsidRDefault="002E5D2F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:rsidR="002E5D2F" w:rsidRDefault="0064254A">
      <w:pPr>
        <w:pStyle w:val="Corpodetexto"/>
        <w:spacing w:before="23"/>
        <w:ind w:left="156"/>
      </w:pPr>
      <w:r>
        <w:t>FONTE: Contabilidade</w:t>
      </w:r>
    </w:p>
    <w:p w:rsidR="002E5D2F" w:rsidRDefault="002E5D2F">
      <w:pPr>
        <w:pStyle w:val="Corpodetexto"/>
        <w:rPr>
          <w:sz w:val="20"/>
        </w:rPr>
      </w:pPr>
    </w:p>
    <w:p w:rsidR="002E5D2F" w:rsidRDefault="002E5D2F">
      <w:pPr>
        <w:pStyle w:val="Corpodetexto"/>
        <w:spacing w:before="5"/>
        <w:rPr>
          <w:sz w:val="24"/>
        </w:rPr>
      </w:pPr>
    </w:p>
    <w:p w:rsidR="002E5D2F" w:rsidRDefault="002E5D2F">
      <w:pPr>
        <w:rPr>
          <w:sz w:val="24"/>
        </w:rPr>
        <w:sectPr w:rsidR="002E5D2F">
          <w:pgSz w:w="16840" w:h="11900" w:orient="landscape"/>
          <w:pgMar w:top="2240" w:right="420" w:bottom="280" w:left="160" w:header="687" w:footer="0" w:gutter="0"/>
          <w:cols w:space="720"/>
        </w:sectPr>
      </w:pPr>
    </w:p>
    <w:p w:rsidR="002E5D2F" w:rsidRDefault="0064254A">
      <w:pPr>
        <w:pStyle w:val="Corpodetexto"/>
        <w:spacing w:before="93" w:line="324" w:lineRule="auto"/>
        <w:ind w:left="3497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2E5D2F" w:rsidRDefault="0064254A">
      <w:pPr>
        <w:pStyle w:val="Corpodetexto"/>
        <w:spacing w:before="93"/>
        <w:ind w:left="1182"/>
        <w:jc w:val="center"/>
      </w:pPr>
      <w:r>
        <w:br w:type="column"/>
      </w:r>
      <w:r>
        <w:t>JACQUELINE GEHLEN TRES</w:t>
      </w:r>
    </w:p>
    <w:p w:rsidR="002E5D2F" w:rsidRDefault="0064254A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2E5D2F" w:rsidRDefault="0064254A">
      <w:pPr>
        <w:pStyle w:val="Corpodetexto"/>
        <w:spacing w:before="93" w:line="324" w:lineRule="auto"/>
        <w:ind w:left="1265" w:right="3842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2E5D2F">
      <w:type w:val="continuous"/>
      <w:pgSz w:w="16840" w:h="11900" w:orient="landscape"/>
      <w:pgMar w:top="2240" w:right="420" w:bottom="280" w:left="160" w:header="720" w:footer="720" w:gutter="0"/>
      <w:cols w:num="3" w:space="720" w:equalWidth="0">
        <w:col w:w="5302" w:space="40"/>
        <w:col w:w="4134" w:space="39"/>
        <w:col w:w="67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4A" w:rsidRDefault="0064254A">
      <w:r>
        <w:separator/>
      </w:r>
    </w:p>
  </w:endnote>
  <w:endnote w:type="continuationSeparator" w:id="0">
    <w:p w:rsidR="0064254A" w:rsidRDefault="0064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4A" w:rsidRDefault="0064254A">
      <w:r>
        <w:separator/>
      </w:r>
    </w:p>
  </w:footnote>
  <w:footnote w:type="continuationSeparator" w:id="0">
    <w:p w:rsidR="0064254A" w:rsidRDefault="0064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2F" w:rsidRDefault="00FB077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779200" behindDoc="1" locked="0" layoutInCell="1" allowOverlap="1">
              <wp:simplePos x="0" y="0"/>
              <wp:positionH relativeFrom="page">
                <wp:posOffset>188595</wp:posOffset>
              </wp:positionH>
              <wp:positionV relativeFrom="page">
                <wp:posOffset>423545</wp:posOffset>
              </wp:positionV>
              <wp:extent cx="308292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2F" w:rsidRDefault="0064254A">
                          <w:pPr>
                            <w:spacing w:before="12" w:line="283" w:lineRule="auto"/>
                            <w:ind w:left="20" w:right="-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DEMONSTRATIVO DA RECEITA CORRENTE LÍQUIDA </w:t>
                          </w:r>
                          <w:r>
                            <w:rPr>
                              <w:sz w:val="18"/>
                            </w:rPr>
                            <w:t>ORÇAMENTOS FISCAL E DA SEGURIDADE SOCIAL JANEIRO/2020 a DEZEMBRO/2020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.85pt;margin-top:33.35pt;width:242.75pt;height:60.7pt;z-index:-2535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" filled="f" stroked="f">
              <v:textbox inset="0,0,0,0">
                <w:txbxContent>
                  <w:p w:rsidR="002E5D2F" w:rsidRDefault="0064254A">
                    <w:pPr>
                      <w:spacing w:before="12" w:line="283" w:lineRule="auto"/>
                      <w:ind w:left="20" w:right="-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  <w:sz w:val="18"/>
                      </w:rPr>
                      <w:t xml:space="preserve">DEMONSTRATIVO DA RECEITA CORRENTE LÍQUIDA </w:t>
                    </w:r>
                    <w:r>
                      <w:rPr>
                        <w:sz w:val="18"/>
                      </w:rPr>
                      <w:t>ORÇAMENTOS FISCAL E DA SEGURIDADE SOCIAL JANEIRO/2020 a DEZEMBRO/2020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780224" behindDoc="1" locked="0" layoutInCell="1" allowOverlap="1">
              <wp:simplePos x="0" y="0"/>
              <wp:positionH relativeFrom="page">
                <wp:posOffset>188595</wp:posOffset>
              </wp:positionH>
              <wp:positionV relativeFrom="page">
                <wp:posOffset>1309370</wp:posOffset>
              </wp:positionV>
              <wp:extent cx="170116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2F" w:rsidRDefault="0064254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3 (LRF, Art. 53, inciso 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.85pt;margin-top:103.1pt;width:133.95pt;height:10.95pt;z-index:-2535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Sz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" filled="f" stroked="f">
              <v:textbox inset="0,0,0,0">
                <w:txbxContent>
                  <w:p w:rsidR="002E5D2F" w:rsidRDefault="0064254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3 (LRF, Art. 53, inciso 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781248" behindDoc="1" locked="0" layoutInCell="1" allowOverlap="1">
              <wp:simplePos x="0" y="0"/>
              <wp:positionH relativeFrom="page">
                <wp:posOffset>9928225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2F" w:rsidRDefault="0064254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75pt;margin-top:103.1pt;width:33.1pt;height:10.95pt;z-index:-2535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FgLRD/hAAAADQEA&#10;AA8AAAAAAAAAAAAAAAAACAUAAGRycy9kb3ducmV2LnhtbFBLBQYAAAAABAAEAPMAAAAWBgAAAAA=&#10;" filled="f" stroked="f">
              <v:textbox inset="0,0,0,0">
                <w:txbxContent>
                  <w:p w:rsidR="002E5D2F" w:rsidRDefault="0064254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F"/>
    <w:rsid w:val="002E5D2F"/>
    <w:rsid w:val="0064254A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10C16-4ED4-4A3C-ACDE-C9908F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right="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(Receita Corrente L\355quida - RCL)</vt:lpstr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(Receita Corrente L\355quida - RCL)</dc:title>
  <dc:creator>VALDECI</dc:creator>
  <cp:lastModifiedBy>VALDECI</cp:lastModifiedBy>
  <cp:revision>2</cp:revision>
  <dcterms:created xsi:type="dcterms:W3CDTF">2021-01-25T20:06:00Z</dcterms:created>
  <dcterms:modified xsi:type="dcterms:W3CDTF">2021-01-25T20:06:00Z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